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0716D" w14:textId="77777777" w:rsidR="003909B4" w:rsidRDefault="003909B4" w:rsidP="00A50A8B">
      <w:pPr>
        <w:pStyle w:val="OMBInfo"/>
      </w:pPr>
    </w:p>
    <w:p w14:paraId="506C3791" w14:textId="77777777" w:rsidR="003909B4" w:rsidRDefault="003909B4" w:rsidP="00A50A8B">
      <w:pPr>
        <w:pStyle w:val="OMBInfo"/>
      </w:pPr>
    </w:p>
    <w:p w14:paraId="48D07FF5" w14:textId="77777777" w:rsidR="002B7443" w:rsidRPr="006E6FB5" w:rsidRDefault="002B7443" w:rsidP="006E6FB5">
      <w:pPr>
        <w:pStyle w:val="Puesto"/>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0F7C7687"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65925">
        <w:rPr>
          <w:sz w:val="22"/>
        </w:rPr>
        <w:t>Carrasco-</w:t>
      </w:r>
      <w:proofErr w:type="spellStart"/>
      <w:r w:rsidR="00E65925">
        <w:rPr>
          <w:sz w:val="22"/>
        </w:rPr>
        <w:t>Yépez</w:t>
      </w:r>
      <w:proofErr w:type="spellEnd"/>
      <w:r w:rsidR="00E65925">
        <w:rPr>
          <w:sz w:val="22"/>
        </w:rPr>
        <w:t xml:space="preserve">, </w:t>
      </w:r>
      <w:proofErr w:type="spellStart"/>
      <w:r w:rsidR="00E65925">
        <w:rPr>
          <w:sz w:val="22"/>
        </w:rPr>
        <w:t>María</w:t>
      </w:r>
      <w:proofErr w:type="spellEnd"/>
      <w:r w:rsidR="00E65925">
        <w:rPr>
          <w:sz w:val="22"/>
        </w:rPr>
        <w:t xml:space="preserve"> Maricela</w:t>
      </w:r>
    </w:p>
    <w:p w14:paraId="7FFF41C1" w14:textId="672B728C"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w:t>
      </w:r>
      <w:r w:rsidR="000C4EAD" w:rsidRPr="00D3779E">
        <w:rPr>
          <w:sz w:val="22"/>
        </w:rPr>
        <w:t>USERNAME</w:t>
      </w:r>
      <w:r w:rsidRPr="00D3779E">
        <w:rPr>
          <w:sz w:val="22"/>
        </w:rPr>
        <w:t xml:space="preserve"> (credential, e.g., agency login)</w:t>
      </w:r>
      <w:r w:rsidR="002B7443" w:rsidRPr="00D3779E">
        <w:rPr>
          <w:sz w:val="22"/>
        </w:rPr>
        <w:t>:</w:t>
      </w:r>
      <w:r w:rsidR="00E65925" w:rsidRPr="00E65925">
        <w:rPr>
          <w:sz w:val="22"/>
          <w:highlight w:val="yellow"/>
        </w:rPr>
        <w:t>…</w:t>
      </w:r>
      <w:r w:rsidR="00A84BE3">
        <w:rPr>
          <w:sz w:val="22"/>
        </w:rPr>
        <w:tab/>
      </w:r>
    </w:p>
    <w:p w14:paraId="74873D9A" w14:textId="7D775020"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4E1BBA">
        <w:rPr>
          <w:sz w:val="22"/>
        </w:rPr>
        <w:t xml:space="preserve"> </w:t>
      </w:r>
      <w:r w:rsidR="00294959">
        <w:rPr>
          <w:sz w:val="22"/>
        </w:rPr>
        <w:t>Full-</w:t>
      </w:r>
      <w:r w:rsidR="00E65925" w:rsidRPr="00E65925">
        <w:rPr>
          <w:sz w:val="22"/>
        </w:rPr>
        <w:t xml:space="preserve">time professor </w:t>
      </w:r>
      <w:r w:rsidR="00294959">
        <w:rPr>
          <w:sz w:val="22"/>
        </w:rPr>
        <w:t>(L</w:t>
      </w:r>
      <w:r w:rsidR="00030855">
        <w:rPr>
          <w:sz w:val="22"/>
        </w:rPr>
        <w:t>evel A)</w:t>
      </w:r>
    </w:p>
    <w:p w14:paraId="035344DF" w14:textId="66D303D1" w:rsidR="002B7443" w:rsidRPr="00D3779E" w:rsidRDefault="002B7443" w:rsidP="002B7443">
      <w:pPr>
        <w:pStyle w:val="FormFieldCaption1"/>
        <w:pBdr>
          <w:between w:val="single" w:sz="4" w:space="1" w:color="auto"/>
        </w:pBdr>
        <w:rPr>
          <w:sz w:val="22"/>
        </w:rPr>
      </w:pPr>
      <w:r w:rsidRPr="00D3779E">
        <w:rPr>
          <w:sz w:val="22"/>
        </w:rPr>
        <w:t xml:space="preserve">EDUCATION/TRAINING </w:t>
      </w:r>
    </w:p>
    <w:tbl>
      <w:tblPr>
        <w:tblStyle w:val="Tablaconcuadrcula"/>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933173" w:rsidRPr="00D3779E" w14:paraId="21BBC1F3" w14:textId="77777777" w:rsidTr="005F0B12">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32A0C014" w14:textId="77777777" w:rsidR="00933173" w:rsidRPr="00D3779E" w:rsidRDefault="00933173" w:rsidP="001E67B5">
            <w:pPr>
              <w:pStyle w:val="FormFieldCaption"/>
              <w:jc w:val="center"/>
              <w:rPr>
                <w:sz w:val="22"/>
              </w:rPr>
            </w:pPr>
          </w:p>
        </w:tc>
        <w:tc>
          <w:tcPr>
            <w:tcW w:w="1584"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143620A6" w14:textId="77777777" w:rsidR="00933173" w:rsidRPr="00D3779E" w:rsidRDefault="00933173" w:rsidP="001E67B5">
            <w:pPr>
              <w:pStyle w:val="FormFieldCaption"/>
              <w:jc w:val="center"/>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5F0B12">
        <w:trPr>
          <w:cantSplit/>
          <w:trHeight w:val="395"/>
        </w:trPr>
        <w:tc>
          <w:tcPr>
            <w:tcW w:w="5220" w:type="dxa"/>
            <w:tcBorders>
              <w:top w:val="single" w:sz="4" w:space="0" w:color="auto"/>
            </w:tcBorders>
          </w:tcPr>
          <w:p w14:paraId="3B0C531B" w14:textId="01488BC1" w:rsidR="00933173" w:rsidRPr="00977FA5" w:rsidRDefault="00030855" w:rsidP="00294959">
            <w:pPr>
              <w:pStyle w:val="FormFieldCaption"/>
              <w:spacing w:before="20" w:after="20"/>
              <w:rPr>
                <w:sz w:val="22"/>
                <w:szCs w:val="22"/>
              </w:rPr>
            </w:pPr>
            <w:r>
              <w:rPr>
                <w:sz w:val="22"/>
                <w:szCs w:val="22"/>
              </w:rPr>
              <w:t>Sc</w:t>
            </w:r>
            <w:r w:rsidR="00294959">
              <w:rPr>
                <w:sz w:val="22"/>
                <w:szCs w:val="22"/>
              </w:rPr>
              <w:t xml:space="preserve">hool of Higher Studies </w:t>
            </w:r>
            <w:proofErr w:type="spellStart"/>
            <w:r>
              <w:rPr>
                <w:sz w:val="22"/>
                <w:szCs w:val="22"/>
              </w:rPr>
              <w:t>Iztacala</w:t>
            </w:r>
            <w:proofErr w:type="spellEnd"/>
            <w:r w:rsidR="00294959">
              <w:rPr>
                <w:sz w:val="22"/>
                <w:szCs w:val="22"/>
              </w:rPr>
              <w:t xml:space="preserve"> of  the</w:t>
            </w:r>
            <w:r w:rsidR="00294959" w:rsidRPr="00294959">
              <w:rPr>
                <w:sz w:val="22"/>
                <w:szCs w:val="22"/>
              </w:rPr>
              <w:t xml:space="preserve"> National Autonomous University of Mexico</w:t>
            </w:r>
          </w:p>
        </w:tc>
        <w:tc>
          <w:tcPr>
            <w:tcW w:w="1440" w:type="dxa"/>
            <w:tcBorders>
              <w:top w:val="single" w:sz="4" w:space="0" w:color="auto"/>
            </w:tcBorders>
          </w:tcPr>
          <w:p w14:paraId="62DD05C1" w14:textId="5B4D6325" w:rsidR="00933173" w:rsidRPr="00977FA5" w:rsidRDefault="00FB703C" w:rsidP="003E4A92">
            <w:pPr>
              <w:pStyle w:val="FormFieldCaption"/>
              <w:spacing w:before="20" w:after="20"/>
              <w:jc w:val="center"/>
              <w:rPr>
                <w:sz w:val="22"/>
                <w:szCs w:val="22"/>
              </w:rPr>
            </w:pPr>
            <w:r>
              <w:rPr>
                <w:sz w:val="22"/>
                <w:szCs w:val="22"/>
              </w:rPr>
              <w:t>BS</w:t>
            </w:r>
          </w:p>
        </w:tc>
        <w:tc>
          <w:tcPr>
            <w:tcW w:w="1584" w:type="dxa"/>
            <w:tcBorders>
              <w:top w:val="single" w:sz="4" w:space="0" w:color="auto"/>
            </w:tcBorders>
          </w:tcPr>
          <w:p w14:paraId="543299E0" w14:textId="6B9FE692" w:rsidR="00933173" w:rsidRPr="00977FA5" w:rsidRDefault="00FB703C" w:rsidP="00030855">
            <w:pPr>
              <w:pStyle w:val="FormFieldCaption"/>
              <w:spacing w:before="20" w:after="20"/>
              <w:jc w:val="center"/>
              <w:rPr>
                <w:sz w:val="22"/>
                <w:szCs w:val="22"/>
              </w:rPr>
            </w:pPr>
            <w:r>
              <w:rPr>
                <w:sz w:val="22"/>
                <w:szCs w:val="22"/>
              </w:rPr>
              <w:t>0</w:t>
            </w:r>
            <w:r w:rsidR="00030855">
              <w:rPr>
                <w:sz w:val="22"/>
                <w:szCs w:val="22"/>
              </w:rPr>
              <w:t>9</w:t>
            </w:r>
            <w:r>
              <w:rPr>
                <w:sz w:val="22"/>
                <w:szCs w:val="22"/>
              </w:rPr>
              <w:t>/20</w:t>
            </w:r>
            <w:r w:rsidR="00294959">
              <w:rPr>
                <w:sz w:val="22"/>
                <w:szCs w:val="22"/>
              </w:rPr>
              <w:t>06</w:t>
            </w:r>
          </w:p>
        </w:tc>
        <w:tc>
          <w:tcPr>
            <w:tcW w:w="2592" w:type="dxa"/>
            <w:tcBorders>
              <w:top w:val="single" w:sz="4" w:space="0" w:color="auto"/>
            </w:tcBorders>
          </w:tcPr>
          <w:p w14:paraId="3FB5B424" w14:textId="2A0234D8" w:rsidR="00933173" w:rsidRDefault="00294959" w:rsidP="00ED35D7">
            <w:pPr>
              <w:pStyle w:val="FormFieldCaption"/>
              <w:spacing w:before="20" w:after="20"/>
              <w:rPr>
                <w:sz w:val="22"/>
                <w:szCs w:val="22"/>
              </w:rPr>
            </w:pPr>
            <w:r>
              <w:rPr>
                <w:sz w:val="22"/>
                <w:szCs w:val="22"/>
              </w:rPr>
              <w:t>Cell Biology</w:t>
            </w:r>
          </w:p>
          <w:p w14:paraId="7BC5582F" w14:textId="2BD5AF60" w:rsidR="00661B3B" w:rsidRPr="00977FA5" w:rsidRDefault="00661B3B" w:rsidP="00ED35D7">
            <w:pPr>
              <w:pStyle w:val="FormFieldCaption"/>
              <w:spacing w:before="20" w:after="20"/>
              <w:rPr>
                <w:sz w:val="22"/>
                <w:szCs w:val="22"/>
              </w:rPr>
            </w:pPr>
          </w:p>
        </w:tc>
      </w:tr>
      <w:tr w:rsidR="00933173" w:rsidRPr="00D3779E" w14:paraId="1515F345" w14:textId="77777777" w:rsidTr="005F0B12">
        <w:trPr>
          <w:cantSplit/>
          <w:trHeight w:val="395"/>
        </w:trPr>
        <w:tc>
          <w:tcPr>
            <w:tcW w:w="5220" w:type="dxa"/>
          </w:tcPr>
          <w:p w14:paraId="6FD0056F" w14:textId="77777777" w:rsidR="00933173" w:rsidRDefault="00294959" w:rsidP="00ED35D7">
            <w:pPr>
              <w:pStyle w:val="FormFieldCaption"/>
              <w:spacing w:before="20" w:after="20"/>
              <w:rPr>
                <w:sz w:val="22"/>
                <w:szCs w:val="22"/>
              </w:rPr>
            </w:pPr>
            <w:r>
              <w:rPr>
                <w:sz w:val="22"/>
                <w:szCs w:val="22"/>
              </w:rPr>
              <w:t>National School of Biological S</w:t>
            </w:r>
            <w:r w:rsidRPr="00294959">
              <w:rPr>
                <w:sz w:val="22"/>
                <w:szCs w:val="22"/>
              </w:rPr>
              <w:t>ciences</w:t>
            </w:r>
            <w:r>
              <w:rPr>
                <w:sz w:val="22"/>
                <w:szCs w:val="22"/>
              </w:rPr>
              <w:t xml:space="preserve"> of the National Polytechnic I</w:t>
            </w:r>
            <w:r w:rsidRPr="00294959">
              <w:rPr>
                <w:sz w:val="22"/>
                <w:szCs w:val="22"/>
              </w:rPr>
              <w:t>nstitute</w:t>
            </w:r>
          </w:p>
          <w:p w14:paraId="2BCBC736" w14:textId="77777777" w:rsidR="00CE5460" w:rsidRDefault="00CE5460" w:rsidP="00ED35D7">
            <w:pPr>
              <w:pStyle w:val="FormFieldCaption"/>
              <w:spacing w:before="20" w:after="20"/>
              <w:rPr>
                <w:sz w:val="22"/>
                <w:szCs w:val="22"/>
              </w:rPr>
            </w:pPr>
          </w:p>
          <w:p w14:paraId="7DED23E7" w14:textId="51D1376F" w:rsidR="00CE5460" w:rsidRPr="00977FA5" w:rsidRDefault="00CE5460" w:rsidP="00ED35D7">
            <w:pPr>
              <w:pStyle w:val="FormFieldCaption"/>
              <w:spacing w:before="20" w:after="20"/>
              <w:rPr>
                <w:sz w:val="22"/>
                <w:szCs w:val="22"/>
              </w:rPr>
            </w:pPr>
            <w:r>
              <w:rPr>
                <w:sz w:val="22"/>
                <w:szCs w:val="22"/>
              </w:rPr>
              <w:t>Higher School of Medicine of the National Polytechnic I</w:t>
            </w:r>
            <w:r w:rsidRPr="00294959">
              <w:rPr>
                <w:sz w:val="22"/>
                <w:szCs w:val="22"/>
              </w:rPr>
              <w:t>nstitute</w:t>
            </w:r>
          </w:p>
        </w:tc>
        <w:tc>
          <w:tcPr>
            <w:tcW w:w="1440" w:type="dxa"/>
          </w:tcPr>
          <w:p w14:paraId="39DD3152" w14:textId="77777777" w:rsidR="00933173" w:rsidRDefault="00294959" w:rsidP="003E4A92">
            <w:pPr>
              <w:pStyle w:val="FormFieldCaption"/>
              <w:spacing w:before="20" w:after="20"/>
              <w:jc w:val="center"/>
              <w:rPr>
                <w:sz w:val="22"/>
                <w:szCs w:val="22"/>
              </w:rPr>
            </w:pPr>
            <w:r>
              <w:rPr>
                <w:sz w:val="22"/>
                <w:szCs w:val="22"/>
              </w:rPr>
              <w:t>MS</w:t>
            </w:r>
          </w:p>
          <w:p w14:paraId="58A3AD06" w14:textId="77777777" w:rsidR="00CE5460" w:rsidRDefault="00CE5460" w:rsidP="003E4A92">
            <w:pPr>
              <w:pStyle w:val="FormFieldCaption"/>
              <w:spacing w:before="20" w:after="20"/>
              <w:jc w:val="center"/>
              <w:rPr>
                <w:sz w:val="22"/>
                <w:szCs w:val="22"/>
              </w:rPr>
            </w:pPr>
          </w:p>
          <w:p w14:paraId="5A5072D9" w14:textId="77777777" w:rsidR="00CE5460" w:rsidRDefault="00CE5460" w:rsidP="003E4A92">
            <w:pPr>
              <w:pStyle w:val="FormFieldCaption"/>
              <w:spacing w:before="20" w:after="20"/>
              <w:jc w:val="center"/>
              <w:rPr>
                <w:sz w:val="22"/>
                <w:szCs w:val="22"/>
              </w:rPr>
            </w:pPr>
          </w:p>
          <w:p w14:paraId="0D874BFC" w14:textId="2895C47F" w:rsidR="00CE5460" w:rsidRPr="00977FA5" w:rsidRDefault="00CE5460" w:rsidP="003E4A92">
            <w:pPr>
              <w:pStyle w:val="FormFieldCaption"/>
              <w:spacing w:before="20" w:after="20"/>
              <w:jc w:val="center"/>
              <w:rPr>
                <w:sz w:val="22"/>
                <w:szCs w:val="22"/>
              </w:rPr>
            </w:pPr>
            <w:r>
              <w:rPr>
                <w:sz w:val="22"/>
                <w:szCs w:val="22"/>
              </w:rPr>
              <w:t>PHD</w:t>
            </w:r>
          </w:p>
        </w:tc>
        <w:tc>
          <w:tcPr>
            <w:tcW w:w="1584" w:type="dxa"/>
          </w:tcPr>
          <w:p w14:paraId="62487391" w14:textId="77777777" w:rsidR="00933173" w:rsidRDefault="00CE5460" w:rsidP="003E4A92">
            <w:pPr>
              <w:pStyle w:val="FormFieldCaption"/>
              <w:spacing w:before="20" w:after="20"/>
              <w:jc w:val="center"/>
              <w:rPr>
                <w:sz w:val="22"/>
                <w:szCs w:val="22"/>
              </w:rPr>
            </w:pPr>
            <w:r>
              <w:rPr>
                <w:sz w:val="22"/>
                <w:szCs w:val="22"/>
              </w:rPr>
              <w:t>03</w:t>
            </w:r>
            <w:r w:rsidR="00294959">
              <w:rPr>
                <w:sz w:val="22"/>
                <w:szCs w:val="22"/>
              </w:rPr>
              <w:t>/2</w:t>
            </w:r>
            <w:r>
              <w:rPr>
                <w:sz w:val="22"/>
                <w:szCs w:val="22"/>
              </w:rPr>
              <w:t>009</w:t>
            </w:r>
          </w:p>
          <w:p w14:paraId="27549374" w14:textId="77777777" w:rsidR="00CE5460" w:rsidRDefault="00CE5460" w:rsidP="003E4A92">
            <w:pPr>
              <w:pStyle w:val="FormFieldCaption"/>
              <w:spacing w:before="20" w:after="20"/>
              <w:jc w:val="center"/>
              <w:rPr>
                <w:sz w:val="22"/>
                <w:szCs w:val="22"/>
              </w:rPr>
            </w:pPr>
          </w:p>
          <w:p w14:paraId="72A9A3CD" w14:textId="77777777" w:rsidR="00CE5460" w:rsidRDefault="00CE5460" w:rsidP="003E4A92">
            <w:pPr>
              <w:pStyle w:val="FormFieldCaption"/>
              <w:spacing w:before="20" w:after="20"/>
              <w:jc w:val="center"/>
              <w:rPr>
                <w:sz w:val="22"/>
                <w:szCs w:val="22"/>
              </w:rPr>
            </w:pPr>
          </w:p>
          <w:p w14:paraId="1A7AA7CA" w14:textId="1977E570" w:rsidR="00CE5460" w:rsidRPr="00977FA5" w:rsidRDefault="00CE5460" w:rsidP="003E4A92">
            <w:pPr>
              <w:pStyle w:val="FormFieldCaption"/>
              <w:spacing w:before="20" w:after="20"/>
              <w:jc w:val="center"/>
              <w:rPr>
                <w:sz w:val="22"/>
                <w:szCs w:val="22"/>
              </w:rPr>
            </w:pPr>
            <w:r>
              <w:rPr>
                <w:sz w:val="22"/>
                <w:szCs w:val="22"/>
              </w:rPr>
              <w:t>10/2013</w:t>
            </w:r>
          </w:p>
        </w:tc>
        <w:tc>
          <w:tcPr>
            <w:tcW w:w="2592" w:type="dxa"/>
          </w:tcPr>
          <w:p w14:paraId="27A9C571" w14:textId="77777777" w:rsidR="00CE5460" w:rsidRDefault="00661B3B" w:rsidP="00CE5460">
            <w:pPr>
              <w:pStyle w:val="FormFieldCaption"/>
              <w:spacing w:before="20" w:after="20"/>
              <w:rPr>
                <w:sz w:val="22"/>
                <w:szCs w:val="22"/>
              </w:rPr>
            </w:pPr>
            <w:r>
              <w:rPr>
                <w:sz w:val="22"/>
                <w:szCs w:val="22"/>
              </w:rPr>
              <w:t>Immunology</w:t>
            </w:r>
          </w:p>
          <w:p w14:paraId="5457278A" w14:textId="77777777" w:rsidR="00CE5460" w:rsidRDefault="00CE5460" w:rsidP="00CE5460">
            <w:pPr>
              <w:pStyle w:val="FormFieldCaption"/>
              <w:spacing w:before="20" w:after="20"/>
              <w:rPr>
                <w:sz w:val="22"/>
                <w:szCs w:val="22"/>
              </w:rPr>
            </w:pPr>
          </w:p>
          <w:p w14:paraId="2E94CA93" w14:textId="77777777" w:rsidR="00CE5460" w:rsidRDefault="00CE5460" w:rsidP="00CE5460">
            <w:pPr>
              <w:pStyle w:val="FormFieldCaption"/>
              <w:spacing w:before="20" w:after="20"/>
              <w:rPr>
                <w:sz w:val="22"/>
                <w:szCs w:val="22"/>
              </w:rPr>
            </w:pPr>
          </w:p>
          <w:p w14:paraId="4CC74E5C" w14:textId="1D2C4365" w:rsidR="00933173" w:rsidRPr="00977FA5" w:rsidRDefault="00CE5460" w:rsidP="00CE5460">
            <w:pPr>
              <w:pStyle w:val="FormFieldCaption"/>
              <w:spacing w:before="20" w:after="20"/>
              <w:rPr>
                <w:sz w:val="22"/>
                <w:szCs w:val="22"/>
              </w:rPr>
            </w:pPr>
            <w:r>
              <w:rPr>
                <w:sz w:val="22"/>
                <w:szCs w:val="22"/>
              </w:rPr>
              <w:t>Biomedicine</w:t>
            </w:r>
            <w:r w:rsidR="00661B3B">
              <w:rPr>
                <w:sz w:val="22"/>
                <w:szCs w:val="22"/>
              </w:rPr>
              <w:t xml:space="preserve"> </w:t>
            </w:r>
          </w:p>
        </w:tc>
      </w:tr>
      <w:tr w:rsidR="00933173" w:rsidRPr="00D3779E" w14:paraId="51E27C1C" w14:textId="77777777" w:rsidTr="005F0B12">
        <w:trPr>
          <w:cantSplit/>
          <w:trHeight w:val="395"/>
        </w:trPr>
        <w:tc>
          <w:tcPr>
            <w:tcW w:w="5220"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584"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0977992" w14:textId="6BF9432C" w:rsidR="002C51BC" w:rsidRPr="00B31D58" w:rsidRDefault="002C51BC" w:rsidP="002C51BC">
      <w:pPr>
        <w:pStyle w:val="DataField11pt-Single"/>
        <w:rPr>
          <w:rStyle w:val="Textoennegrita"/>
          <w:szCs w:val="22"/>
        </w:rPr>
      </w:pPr>
      <w:r w:rsidRPr="00B31D58">
        <w:rPr>
          <w:rStyle w:val="Textoennegrita"/>
          <w:szCs w:val="22"/>
        </w:rPr>
        <w:t>A.</w:t>
      </w:r>
      <w:r w:rsidRPr="00B31D58">
        <w:rPr>
          <w:rStyle w:val="Textoennegrita"/>
          <w:szCs w:val="22"/>
        </w:rPr>
        <w:tab/>
        <w:t>Personal Statement</w:t>
      </w:r>
      <w:r w:rsidR="00FE10AD" w:rsidRPr="00B31D58">
        <w:rPr>
          <w:rStyle w:val="Textoennegrita"/>
          <w:szCs w:val="22"/>
        </w:rPr>
        <w:br/>
      </w:r>
    </w:p>
    <w:p w14:paraId="2CE16803" w14:textId="77777777" w:rsidR="00495A05" w:rsidRPr="00B31D58" w:rsidRDefault="00495A05" w:rsidP="00495A05">
      <w:pPr>
        <w:pStyle w:val="DataField11pt-Single"/>
        <w:jc w:val="both"/>
        <w:rPr>
          <w:rStyle w:val="Textoennegrita"/>
          <w:b w:val="0"/>
          <w:bCs w:val="0"/>
          <w:szCs w:val="22"/>
        </w:rPr>
      </w:pPr>
    </w:p>
    <w:p w14:paraId="514F2540" w14:textId="42CCEF23" w:rsidR="005106B3" w:rsidRPr="00B31D58" w:rsidRDefault="005106B3" w:rsidP="005106B3">
      <w:pPr>
        <w:pStyle w:val="DataField11pt-Single"/>
        <w:rPr>
          <w:rStyle w:val="Textoennegrita"/>
          <w:b w:val="0"/>
          <w:bCs w:val="0"/>
          <w:szCs w:val="22"/>
        </w:rPr>
      </w:pPr>
      <w:r w:rsidRPr="00B31D58">
        <w:rPr>
          <w:rStyle w:val="Textoennegrita"/>
          <w:b w:val="0"/>
          <w:bCs w:val="0"/>
          <w:szCs w:val="22"/>
        </w:rPr>
        <w:t>Particularly, my interest in the area of the free living amoebas began in my Bachelor’s project thesis focused mainly in the immune response against Naegleria fowl</w:t>
      </w:r>
      <w:r w:rsidR="00D91691" w:rsidRPr="00B31D58">
        <w:rPr>
          <w:rStyle w:val="Textoennegrita"/>
          <w:b w:val="0"/>
          <w:bCs w:val="0"/>
          <w:szCs w:val="22"/>
        </w:rPr>
        <w:t>eri meningoencephalitis in mice. Here, we evaluated</w:t>
      </w:r>
      <w:r w:rsidRPr="00B31D58">
        <w:rPr>
          <w:rStyle w:val="Textoennegrita"/>
          <w:b w:val="0"/>
          <w:bCs w:val="0"/>
          <w:szCs w:val="22"/>
        </w:rPr>
        <w:t xml:space="preserve"> some proteins such as antibodies and cytokines demonstrating their importance for resistance to </w:t>
      </w:r>
      <w:r w:rsidRPr="00B31D58">
        <w:rPr>
          <w:rStyle w:val="Textoennegrita"/>
          <w:b w:val="0"/>
          <w:bCs w:val="0"/>
          <w:i/>
          <w:szCs w:val="22"/>
        </w:rPr>
        <w:t xml:space="preserve">N. fowleri </w:t>
      </w:r>
      <w:r w:rsidRPr="00B31D58">
        <w:rPr>
          <w:rStyle w:val="Textoennegrita"/>
          <w:b w:val="0"/>
          <w:bCs w:val="0"/>
          <w:szCs w:val="22"/>
        </w:rPr>
        <w:t>infection. Consequently, my current area of interest has been focused in the characterization of some factors associated to the immune response and the protein interactions of Naegleria fowleri with the host cells in experimental model of mic</w:t>
      </w:r>
      <w:r w:rsidR="00D91691" w:rsidRPr="00B31D58">
        <w:rPr>
          <w:rStyle w:val="Textoennegrita"/>
          <w:b w:val="0"/>
          <w:bCs w:val="0"/>
          <w:szCs w:val="22"/>
        </w:rPr>
        <w:t>e. We are searching specific</w:t>
      </w:r>
      <w:r w:rsidRPr="00B31D58">
        <w:rPr>
          <w:rStyle w:val="Textoennegrita"/>
          <w:b w:val="0"/>
          <w:bCs w:val="0"/>
          <w:szCs w:val="22"/>
        </w:rPr>
        <w:t xml:space="preserve"> antigenic determinants (by molecular, proteomic or bioinformatics tools) responsible for the pathogenicity and immunogenicity of N. fowleri with the aim of proposing therapeutic targets for the design of vaccines against the meningoencephalitis due to </w:t>
      </w:r>
      <w:r w:rsidRPr="00B31D58">
        <w:rPr>
          <w:rStyle w:val="Textoennegrita"/>
          <w:b w:val="0"/>
          <w:bCs w:val="0"/>
          <w:i/>
          <w:szCs w:val="22"/>
        </w:rPr>
        <w:t>N. fowleri.</w:t>
      </w:r>
    </w:p>
    <w:p w14:paraId="6454E3E3" w14:textId="77777777" w:rsidR="005106B3" w:rsidRPr="00B31D58" w:rsidRDefault="005106B3" w:rsidP="005106B3">
      <w:pPr>
        <w:pStyle w:val="DataField11pt-Single"/>
        <w:rPr>
          <w:rStyle w:val="Textoennegrita"/>
          <w:b w:val="0"/>
          <w:bCs w:val="0"/>
          <w:szCs w:val="22"/>
        </w:rPr>
      </w:pPr>
    </w:p>
    <w:p w14:paraId="59A54D47" w14:textId="34AB8482" w:rsidR="00D91691" w:rsidRPr="00B31D58" w:rsidRDefault="005106B3" w:rsidP="005106B3">
      <w:pPr>
        <w:pStyle w:val="DataField11pt-Single"/>
        <w:rPr>
          <w:rStyle w:val="Textoennegrita"/>
          <w:b w:val="0"/>
          <w:bCs w:val="0"/>
          <w:szCs w:val="22"/>
        </w:rPr>
      </w:pPr>
      <w:r w:rsidRPr="00B31D58">
        <w:rPr>
          <w:rStyle w:val="Textoennegrita"/>
          <w:b w:val="0"/>
          <w:bCs w:val="0"/>
          <w:szCs w:val="22"/>
        </w:rPr>
        <w:t xml:space="preserve">I am </w:t>
      </w:r>
      <w:proofErr w:type="gramStart"/>
      <w:r w:rsidRPr="00B31D58">
        <w:rPr>
          <w:rStyle w:val="Textoennegrita"/>
          <w:b w:val="0"/>
          <w:bCs w:val="0"/>
          <w:szCs w:val="22"/>
        </w:rPr>
        <w:t>professor</w:t>
      </w:r>
      <w:proofErr w:type="gramEnd"/>
      <w:r w:rsidRPr="00B31D58">
        <w:rPr>
          <w:rStyle w:val="Textoennegrita"/>
          <w:b w:val="0"/>
          <w:bCs w:val="0"/>
          <w:szCs w:val="22"/>
        </w:rPr>
        <w:t xml:space="preserve"> Titular ‘A’ (equivalent to Full Professor, level “A”), at Faculty of Higher Studies </w:t>
      </w:r>
      <w:proofErr w:type="spellStart"/>
      <w:r w:rsidRPr="00B31D58">
        <w:rPr>
          <w:rStyle w:val="Textoennegrita"/>
          <w:b w:val="0"/>
          <w:bCs w:val="0"/>
          <w:szCs w:val="22"/>
        </w:rPr>
        <w:t>Iztacala</w:t>
      </w:r>
      <w:proofErr w:type="spellEnd"/>
      <w:r w:rsidRPr="00B31D58">
        <w:rPr>
          <w:rStyle w:val="Textoennegrita"/>
          <w:b w:val="0"/>
          <w:bCs w:val="0"/>
          <w:szCs w:val="22"/>
        </w:rPr>
        <w:t xml:space="preserve"> of the National Autonomous University of Mexico (FES-</w:t>
      </w:r>
      <w:proofErr w:type="spellStart"/>
      <w:r w:rsidRPr="00B31D58">
        <w:rPr>
          <w:rStyle w:val="Textoennegrita"/>
          <w:b w:val="0"/>
          <w:bCs w:val="0"/>
          <w:szCs w:val="22"/>
        </w:rPr>
        <w:t>Iztacala</w:t>
      </w:r>
      <w:proofErr w:type="spellEnd"/>
      <w:r w:rsidRPr="00B31D58">
        <w:rPr>
          <w:rStyle w:val="Textoennegrita"/>
          <w:b w:val="0"/>
          <w:bCs w:val="0"/>
          <w:szCs w:val="22"/>
        </w:rPr>
        <w:t xml:space="preserve">, UNAM). Currently, I have the category in the incentive program of UNAM (PRIDE level C). In addition, I am member of the Sistema Nacional de </w:t>
      </w:r>
      <w:proofErr w:type="spellStart"/>
      <w:r w:rsidRPr="00B31D58">
        <w:rPr>
          <w:rStyle w:val="Textoennegrita"/>
          <w:b w:val="0"/>
          <w:bCs w:val="0"/>
          <w:szCs w:val="22"/>
        </w:rPr>
        <w:t>Investigadores</w:t>
      </w:r>
      <w:proofErr w:type="spellEnd"/>
      <w:r w:rsidRPr="00B31D58">
        <w:rPr>
          <w:rStyle w:val="Textoennegrita"/>
          <w:b w:val="0"/>
          <w:bCs w:val="0"/>
          <w:szCs w:val="22"/>
        </w:rPr>
        <w:t xml:space="preserve"> (SNI</w:t>
      </w:r>
      <w:r w:rsidR="00D91691" w:rsidRPr="00B31D58">
        <w:rPr>
          <w:rStyle w:val="Textoennegrita"/>
          <w:b w:val="0"/>
          <w:bCs w:val="0"/>
          <w:szCs w:val="22"/>
        </w:rPr>
        <w:t>) since</w:t>
      </w:r>
      <w:r w:rsidRPr="00B31D58">
        <w:rPr>
          <w:rStyle w:val="Textoennegrita"/>
          <w:b w:val="0"/>
          <w:bCs w:val="0"/>
          <w:szCs w:val="22"/>
        </w:rPr>
        <w:t xml:space="preserve"> January, 2014 (Level 1). Researchers who are recognized nationally for their contribu</w:t>
      </w:r>
      <w:r w:rsidR="00D91691" w:rsidRPr="00B31D58">
        <w:rPr>
          <w:rStyle w:val="Textoennegrita"/>
          <w:b w:val="0"/>
          <w:bCs w:val="0"/>
          <w:szCs w:val="22"/>
        </w:rPr>
        <w:t>tions to science.</w:t>
      </w:r>
    </w:p>
    <w:p w14:paraId="51115D2D" w14:textId="77777777" w:rsidR="00D91691" w:rsidRPr="00B31D58" w:rsidRDefault="00D91691" w:rsidP="005106B3">
      <w:pPr>
        <w:pStyle w:val="DataField11pt-Single"/>
        <w:rPr>
          <w:rStyle w:val="Textoennegrita"/>
          <w:b w:val="0"/>
          <w:bCs w:val="0"/>
          <w:szCs w:val="22"/>
        </w:rPr>
      </w:pPr>
    </w:p>
    <w:p w14:paraId="4027F94F" w14:textId="35928552" w:rsidR="005106B3" w:rsidRPr="00B31D58" w:rsidRDefault="005106B3" w:rsidP="005106B3">
      <w:pPr>
        <w:pStyle w:val="DataField11pt-Single"/>
        <w:rPr>
          <w:rStyle w:val="Textoennegrita"/>
          <w:b w:val="0"/>
          <w:bCs w:val="0"/>
          <w:szCs w:val="22"/>
        </w:rPr>
      </w:pPr>
      <w:r w:rsidRPr="00B31D58">
        <w:rPr>
          <w:rStyle w:val="Textoennegrita"/>
          <w:b w:val="0"/>
          <w:bCs w:val="0"/>
          <w:szCs w:val="22"/>
        </w:rPr>
        <w:t xml:space="preserve">I have contributed to the training and academic development of students where I have served as thesis director of students at both the undergraduate (biology and nursing students) and graduate levels (MS and PHD). I have also directed students interested in conducting their social service in free-living </w:t>
      </w:r>
      <w:proofErr w:type="gramStart"/>
      <w:r w:rsidRPr="00B31D58">
        <w:rPr>
          <w:rStyle w:val="Textoennegrita"/>
          <w:b w:val="0"/>
          <w:bCs w:val="0"/>
          <w:szCs w:val="22"/>
        </w:rPr>
        <w:t>amoebas</w:t>
      </w:r>
      <w:proofErr w:type="gramEnd"/>
      <w:r w:rsidRPr="00B31D58">
        <w:rPr>
          <w:rStyle w:val="Textoennegrita"/>
          <w:b w:val="0"/>
          <w:bCs w:val="0"/>
          <w:szCs w:val="22"/>
        </w:rPr>
        <w:t xml:space="preserve"> area, especially in the identification of Naegleria spp. by molecular characterization. At the present time, I have a </w:t>
      </w:r>
      <w:proofErr w:type="spellStart"/>
      <w:r w:rsidRPr="00B31D58">
        <w:rPr>
          <w:rStyle w:val="Textoennegrita"/>
          <w:b w:val="0"/>
          <w:bCs w:val="0"/>
          <w:szCs w:val="22"/>
        </w:rPr>
        <w:t>posdoc</w:t>
      </w:r>
      <w:proofErr w:type="spellEnd"/>
      <w:r w:rsidRPr="00B31D58">
        <w:rPr>
          <w:rStyle w:val="Textoennegrita"/>
          <w:b w:val="0"/>
          <w:bCs w:val="0"/>
          <w:szCs w:val="22"/>
        </w:rPr>
        <w:t xml:space="preserve"> scholar working with extracellular vesicles from Naegleria fowleri. As a faculty member, I am the current supervisor of the </w:t>
      </w:r>
      <w:proofErr w:type="spellStart"/>
      <w:r w:rsidRPr="00B31D58">
        <w:rPr>
          <w:rStyle w:val="Textoennegrita"/>
          <w:b w:val="0"/>
          <w:bCs w:val="0"/>
          <w:szCs w:val="22"/>
        </w:rPr>
        <w:t>CyMA</w:t>
      </w:r>
      <w:proofErr w:type="spellEnd"/>
      <w:r w:rsidRPr="00B31D58">
        <w:rPr>
          <w:rStyle w:val="Textoennegrita"/>
          <w:b w:val="0"/>
          <w:bCs w:val="0"/>
          <w:szCs w:val="22"/>
        </w:rPr>
        <w:t xml:space="preserve"> group where I belong, I have also participated as a member of the Ethics Committee representing the Research and Postgraduate Department from 2016 to 2021. </w:t>
      </w:r>
    </w:p>
    <w:p w14:paraId="589422EA" w14:textId="77777777" w:rsidR="005106B3" w:rsidRPr="00B31D58" w:rsidRDefault="005106B3" w:rsidP="005106B3">
      <w:pPr>
        <w:pStyle w:val="DataField11pt-Single"/>
        <w:rPr>
          <w:rStyle w:val="Textoennegrita"/>
          <w:b w:val="0"/>
          <w:bCs w:val="0"/>
          <w:szCs w:val="22"/>
        </w:rPr>
      </w:pPr>
    </w:p>
    <w:p w14:paraId="0AA40873" w14:textId="77777777" w:rsidR="005106B3" w:rsidRPr="00B31D58" w:rsidRDefault="005106B3" w:rsidP="005106B3">
      <w:pPr>
        <w:pStyle w:val="DataField11pt-Single"/>
        <w:rPr>
          <w:rStyle w:val="Textoennegrita"/>
          <w:b w:val="0"/>
          <w:bCs w:val="0"/>
          <w:szCs w:val="22"/>
        </w:rPr>
      </w:pPr>
      <w:r w:rsidRPr="00B31D58">
        <w:rPr>
          <w:rStyle w:val="Textoennegrita"/>
          <w:b w:val="0"/>
          <w:bCs w:val="0"/>
          <w:szCs w:val="22"/>
        </w:rPr>
        <w:t>I have obtained financial resources for 4 projects supported by UNAM-PAPIIT (2014-Present) and a project supported by the Mexican National Council of Science and Technology (CONACYT).</w:t>
      </w:r>
    </w:p>
    <w:p w14:paraId="55A68D51" w14:textId="77777777" w:rsidR="005106B3" w:rsidRPr="00B31D58" w:rsidRDefault="005106B3" w:rsidP="005106B3">
      <w:pPr>
        <w:pStyle w:val="DataField11pt-Single"/>
        <w:rPr>
          <w:rStyle w:val="Textoennegrita"/>
          <w:b w:val="0"/>
          <w:bCs w:val="0"/>
          <w:szCs w:val="22"/>
        </w:rPr>
      </w:pPr>
    </w:p>
    <w:p w14:paraId="04CE77C1" w14:textId="51E4E809" w:rsidR="00D308A0" w:rsidRPr="00B31D58" w:rsidRDefault="002C51BC" w:rsidP="005106B3">
      <w:pPr>
        <w:pStyle w:val="DataField11pt-Single"/>
        <w:rPr>
          <w:rStyle w:val="Textoennegrita"/>
          <w:szCs w:val="22"/>
        </w:rPr>
      </w:pPr>
      <w:r w:rsidRPr="00B31D58">
        <w:rPr>
          <w:rStyle w:val="Textoennegrita"/>
          <w:szCs w:val="22"/>
        </w:rPr>
        <w:lastRenderedPageBreak/>
        <w:t>B.</w:t>
      </w:r>
      <w:r w:rsidRPr="00B31D58">
        <w:rPr>
          <w:rStyle w:val="Textoennegrita"/>
          <w:szCs w:val="22"/>
        </w:rPr>
        <w:tab/>
        <w:t>Positions</w:t>
      </w:r>
      <w:r w:rsidR="00CF6FAD" w:rsidRPr="00B31D58">
        <w:rPr>
          <w:rStyle w:val="Textoennegrita"/>
          <w:szCs w:val="22"/>
        </w:rPr>
        <w:t>, Scientific Appointments,</w:t>
      </w:r>
      <w:r w:rsidRPr="00B31D58">
        <w:rPr>
          <w:rStyle w:val="Textoennegrita"/>
          <w:szCs w:val="22"/>
        </w:rPr>
        <w:t xml:space="preserve"> and Honors</w:t>
      </w:r>
    </w:p>
    <w:p w14:paraId="2AB7A0F5" w14:textId="750ED9D0" w:rsidR="002C51BC" w:rsidRPr="00B31D58" w:rsidRDefault="00FE10AD" w:rsidP="002C51BC">
      <w:pPr>
        <w:pStyle w:val="DataField11pt-Single"/>
        <w:rPr>
          <w:rStyle w:val="Textoennegrita"/>
          <w:szCs w:val="22"/>
        </w:rPr>
      </w:pPr>
      <w:r w:rsidRPr="00B31D58">
        <w:rPr>
          <w:rStyle w:val="Textoennegrita"/>
          <w:szCs w:val="22"/>
        </w:rPr>
        <w:br/>
      </w:r>
      <w:r w:rsidR="00D308A0" w:rsidRPr="00B31D58">
        <w:rPr>
          <w:rStyle w:val="Textoennegrita"/>
          <w:szCs w:val="22"/>
        </w:rPr>
        <w:t>Positions and scientific appointments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7645"/>
      </w:tblGrid>
      <w:tr w:rsidR="002C36BE" w:rsidRPr="00B31D58" w14:paraId="44D55E17" w14:textId="77777777" w:rsidTr="00D308A0">
        <w:tc>
          <w:tcPr>
            <w:tcW w:w="3145" w:type="dxa"/>
          </w:tcPr>
          <w:p w14:paraId="221E1487" w14:textId="23CC8E45" w:rsidR="002C36BE" w:rsidRPr="00B31D58" w:rsidRDefault="00BE2CB6" w:rsidP="002C51BC">
            <w:pPr>
              <w:pStyle w:val="DataField11pt-Single"/>
              <w:rPr>
                <w:rStyle w:val="Textoennegrita"/>
                <w:b w:val="0"/>
                <w:bCs w:val="0"/>
                <w:szCs w:val="22"/>
              </w:rPr>
            </w:pPr>
            <w:r w:rsidRPr="00B31D58">
              <w:rPr>
                <w:rStyle w:val="Textoennegrita"/>
                <w:b w:val="0"/>
                <w:bCs w:val="0"/>
                <w:szCs w:val="22"/>
              </w:rPr>
              <w:t>June 2018</w:t>
            </w:r>
            <w:r w:rsidR="002C36BE" w:rsidRPr="00B31D58">
              <w:rPr>
                <w:rStyle w:val="Textoennegrita"/>
                <w:b w:val="0"/>
                <w:bCs w:val="0"/>
                <w:szCs w:val="22"/>
              </w:rPr>
              <w:t xml:space="preserve"> – Present</w:t>
            </w:r>
          </w:p>
        </w:tc>
        <w:tc>
          <w:tcPr>
            <w:tcW w:w="7645" w:type="dxa"/>
          </w:tcPr>
          <w:p w14:paraId="77063969" w14:textId="6F14889C" w:rsidR="002C36BE" w:rsidRPr="00B31D58" w:rsidRDefault="008B7874" w:rsidP="007E7930">
            <w:pPr>
              <w:pStyle w:val="DataField11pt-Single"/>
              <w:rPr>
                <w:rStyle w:val="Textoennegrita"/>
                <w:b w:val="0"/>
                <w:bCs w:val="0"/>
                <w:szCs w:val="22"/>
              </w:rPr>
            </w:pPr>
            <w:r w:rsidRPr="00B31D58">
              <w:rPr>
                <w:rStyle w:val="Textoennegrita"/>
                <w:b w:val="0"/>
                <w:bCs w:val="0"/>
                <w:szCs w:val="22"/>
              </w:rPr>
              <w:t xml:space="preserve">Full-Time Professor Titular </w:t>
            </w:r>
            <w:r w:rsidR="007E7930" w:rsidRPr="00B31D58">
              <w:rPr>
                <w:rStyle w:val="Textoennegrita"/>
                <w:b w:val="0"/>
                <w:bCs w:val="0"/>
                <w:szCs w:val="22"/>
              </w:rPr>
              <w:t xml:space="preserve">Level "A". Assignment to the Research and Postgraduate Division. </w:t>
            </w:r>
            <w:proofErr w:type="spellStart"/>
            <w:r w:rsidR="007E7930" w:rsidRPr="00B31D58">
              <w:rPr>
                <w:rStyle w:val="Textoennegrita"/>
                <w:b w:val="0"/>
                <w:bCs w:val="0"/>
                <w:szCs w:val="22"/>
              </w:rPr>
              <w:t>GICyMA</w:t>
            </w:r>
            <w:proofErr w:type="spellEnd"/>
            <w:r w:rsidR="007E7930" w:rsidRPr="00B31D58">
              <w:rPr>
                <w:rStyle w:val="Textoennegrita"/>
                <w:b w:val="0"/>
                <w:bCs w:val="0"/>
                <w:szCs w:val="22"/>
              </w:rPr>
              <w:t>.</w:t>
            </w:r>
            <w:r w:rsidR="007E7930" w:rsidRPr="00B31D58">
              <w:rPr>
                <w:szCs w:val="22"/>
              </w:rPr>
              <w:t xml:space="preserve"> School of Higher Studies </w:t>
            </w:r>
            <w:proofErr w:type="spellStart"/>
            <w:r w:rsidR="007E7930" w:rsidRPr="00B31D58">
              <w:rPr>
                <w:szCs w:val="22"/>
              </w:rPr>
              <w:t>Iztacala</w:t>
            </w:r>
            <w:proofErr w:type="spellEnd"/>
            <w:r w:rsidR="007E7930" w:rsidRPr="00B31D58">
              <w:rPr>
                <w:szCs w:val="22"/>
              </w:rPr>
              <w:t xml:space="preserve"> of the National Autonomous University of Mexico</w:t>
            </w:r>
          </w:p>
        </w:tc>
      </w:tr>
      <w:tr w:rsidR="00603203" w:rsidRPr="00B31D58" w14:paraId="67B39FF1" w14:textId="77777777" w:rsidTr="00D308A0">
        <w:tc>
          <w:tcPr>
            <w:tcW w:w="3145" w:type="dxa"/>
          </w:tcPr>
          <w:p w14:paraId="10F574B2" w14:textId="00B7C50A" w:rsidR="00603203" w:rsidRPr="00B31D58" w:rsidRDefault="008B7874" w:rsidP="002C51BC">
            <w:pPr>
              <w:pStyle w:val="DataField11pt-Single"/>
              <w:rPr>
                <w:rStyle w:val="Textoennegrita"/>
                <w:b w:val="0"/>
                <w:bCs w:val="0"/>
                <w:szCs w:val="22"/>
              </w:rPr>
            </w:pPr>
            <w:r w:rsidRPr="00B31D58">
              <w:rPr>
                <w:rStyle w:val="Textoennegrita"/>
                <w:b w:val="0"/>
                <w:bCs w:val="0"/>
                <w:szCs w:val="22"/>
              </w:rPr>
              <w:t>April 2014 – May 2018</w:t>
            </w:r>
          </w:p>
        </w:tc>
        <w:tc>
          <w:tcPr>
            <w:tcW w:w="7645" w:type="dxa"/>
          </w:tcPr>
          <w:p w14:paraId="338A9CF1" w14:textId="3E5FE5FE" w:rsidR="00603203" w:rsidRPr="00B31D58" w:rsidRDefault="008B7874" w:rsidP="002C51BC">
            <w:pPr>
              <w:pStyle w:val="DataField11pt-Single"/>
              <w:rPr>
                <w:rStyle w:val="Textoennegrita"/>
                <w:b w:val="0"/>
                <w:bCs w:val="0"/>
                <w:szCs w:val="22"/>
              </w:rPr>
            </w:pPr>
            <w:r w:rsidRPr="00B31D58">
              <w:rPr>
                <w:rStyle w:val="Textoennegrita"/>
                <w:b w:val="0"/>
                <w:bCs w:val="0"/>
                <w:szCs w:val="22"/>
              </w:rPr>
              <w:t>Full-Time Professor Associate Level “C”.</w:t>
            </w:r>
            <w:r w:rsidRPr="00B31D58">
              <w:rPr>
                <w:szCs w:val="22"/>
              </w:rPr>
              <w:t xml:space="preserve"> Assignment to the Research and Postgraduate Division. </w:t>
            </w:r>
            <w:proofErr w:type="spellStart"/>
            <w:r w:rsidRPr="00B31D58">
              <w:rPr>
                <w:szCs w:val="22"/>
              </w:rPr>
              <w:t>GICyMA</w:t>
            </w:r>
            <w:proofErr w:type="spellEnd"/>
            <w:r w:rsidRPr="00B31D58">
              <w:rPr>
                <w:szCs w:val="22"/>
              </w:rPr>
              <w:t xml:space="preserve">. School of Higher Studies </w:t>
            </w:r>
            <w:proofErr w:type="spellStart"/>
            <w:r w:rsidRPr="00B31D58">
              <w:rPr>
                <w:szCs w:val="22"/>
              </w:rPr>
              <w:t>Iztacala</w:t>
            </w:r>
            <w:proofErr w:type="spellEnd"/>
            <w:r w:rsidRPr="00B31D58">
              <w:rPr>
                <w:szCs w:val="22"/>
              </w:rPr>
              <w:t xml:space="preserve"> of the National Autonomous University of Mexico</w:t>
            </w:r>
          </w:p>
        </w:tc>
      </w:tr>
      <w:tr w:rsidR="002E789E" w:rsidRPr="00B31D58" w14:paraId="388FC51E" w14:textId="77777777" w:rsidTr="00D308A0">
        <w:tc>
          <w:tcPr>
            <w:tcW w:w="3145" w:type="dxa"/>
          </w:tcPr>
          <w:p w14:paraId="54DBCB70" w14:textId="4A9672F4" w:rsidR="002E789E" w:rsidRPr="00B31D58" w:rsidRDefault="008B7874" w:rsidP="008B7874">
            <w:pPr>
              <w:pStyle w:val="DataField11pt-Single"/>
              <w:rPr>
                <w:rStyle w:val="Textoennegrita"/>
                <w:b w:val="0"/>
                <w:bCs w:val="0"/>
                <w:szCs w:val="22"/>
              </w:rPr>
            </w:pPr>
            <w:r w:rsidRPr="00B31D58">
              <w:rPr>
                <w:rStyle w:val="Textoennegrita"/>
                <w:b w:val="0"/>
                <w:bCs w:val="0"/>
                <w:szCs w:val="22"/>
              </w:rPr>
              <w:t>October 2012</w:t>
            </w:r>
            <w:r w:rsidR="002E482C" w:rsidRPr="00B31D58">
              <w:rPr>
                <w:rStyle w:val="Textoennegrita"/>
                <w:b w:val="0"/>
                <w:bCs w:val="0"/>
                <w:szCs w:val="22"/>
              </w:rPr>
              <w:t xml:space="preserve"> – </w:t>
            </w:r>
            <w:r w:rsidRPr="00B31D58">
              <w:rPr>
                <w:rStyle w:val="Textoennegrita"/>
                <w:b w:val="0"/>
                <w:bCs w:val="0"/>
                <w:szCs w:val="22"/>
              </w:rPr>
              <w:t>March 2014</w:t>
            </w:r>
          </w:p>
        </w:tc>
        <w:tc>
          <w:tcPr>
            <w:tcW w:w="7645" w:type="dxa"/>
          </w:tcPr>
          <w:p w14:paraId="0F1876BC" w14:textId="7A52134C" w:rsidR="002E789E" w:rsidRPr="00B31D58" w:rsidRDefault="008B7874" w:rsidP="002C51BC">
            <w:pPr>
              <w:pStyle w:val="DataField11pt-Single"/>
              <w:rPr>
                <w:rStyle w:val="Textoennegrita"/>
                <w:b w:val="0"/>
                <w:bCs w:val="0"/>
                <w:szCs w:val="22"/>
              </w:rPr>
            </w:pPr>
            <w:r w:rsidRPr="00B31D58">
              <w:rPr>
                <w:rStyle w:val="Textoennegrita"/>
                <w:b w:val="0"/>
                <w:bCs w:val="0"/>
                <w:szCs w:val="22"/>
              </w:rPr>
              <w:t xml:space="preserve">Research Assistant Level “B” Assignment to the Research and Postgraduate Division. </w:t>
            </w:r>
            <w:proofErr w:type="spellStart"/>
            <w:r w:rsidRPr="00B31D58">
              <w:rPr>
                <w:rStyle w:val="Textoennegrita"/>
                <w:b w:val="0"/>
                <w:bCs w:val="0"/>
                <w:szCs w:val="22"/>
              </w:rPr>
              <w:t>GICyMA</w:t>
            </w:r>
            <w:proofErr w:type="spellEnd"/>
            <w:r w:rsidRPr="00B31D58">
              <w:rPr>
                <w:rStyle w:val="Textoennegrita"/>
                <w:b w:val="0"/>
                <w:bCs w:val="0"/>
                <w:szCs w:val="22"/>
              </w:rPr>
              <w:t>.</w:t>
            </w:r>
            <w:r w:rsidRPr="00B31D58">
              <w:rPr>
                <w:szCs w:val="22"/>
              </w:rPr>
              <w:t xml:space="preserve"> School of Higher Studies </w:t>
            </w:r>
            <w:proofErr w:type="spellStart"/>
            <w:r w:rsidRPr="00B31D58">
              <w:rPr>
                <w:szCs w:val="22"/>
              </w:rPr>
              <w:t>Iztacala</w:t>
            </w:r>
            <w:proofErr w:type="spellEnd"/>
            <w:r w:rsidRPr="00B31D58">
              <w:rPr>
                <w:szCs w:val="22"/>
              </w:rPr>
              <w:t xml:space="preserve"> of the National Autonomous University of Mexico</w:t>
            </w:r>
          </w:p>
        </w:tc>
      </w:tr>
      <w:tr w:rsidR="00573BB0" w:rsidRPr="00B31D58" w14:paraId="1D2F8CCF" w14:textId="77777777" w:rsidTr="00D308A0">
        <w:tc>
          <w:tcPr>
            <w:tcW w:w="3145" w:type="dxa"/>
          </w:tcPr>
          <w:p w14:paraId="13ABF11B" w14:textId="39BB3469" w:rsidR="00573BB0" w:rsidRPr="00B31D58" w:rsidRDefault="00573BB0" w:rsidP="002C51BC">
            <w:pPr>
              <w:pStyle w:val="DataField11pt-Single"/>
              <w:rPr>
                <w:rStyle w:val="Textoennegrita"/>
                <w:b w:val="0"/>
                <w:bCs w:val="0"/>
                <w:szCs w:val="22"/>
              </w:rPr>
            </w:pPr>
          </w:p>
        </w:tc>
        <w:tc>
          <w:tcPr>
            <w:tcW w:w="7645" w:type="dxa"/>
          </w:tcPr>
          <w:p w14:paraId="464D43D1" w14:textId="58968509" w:rsidR="00573BB0" w:rsidRPr="00B31D58" w:rsidRDefault="00573BB0" w:rsidP="002C51BC">
            <w:pPr>
              <w:pStyle w:val="DataField11pt-Single"/>
              <w:rPr>
                <w:rStyle w:val="Textoennegrita"/>
                <w:b w:val="0"/>
                <w:bCs w:val="0"/>
                <w:szCs w:val="22"/>
              </w:rPr>
            </w:pPr>
          </w:p>
        </w:tc>
      </w:tr>
      <w:tr w:rsidR="002E482C" w:rsidRPr="00B31D58" w14:paraId="0E1C102B" w14:textId="77777777" w:rsidTr="00D308A0">
        <w:tc>
          <w:tcPr>
            <w:tcW w:w="3145" w:type="dxa"/>
          </w:tcPr>
          <w:p w14:paraId="13F56666" w14:textId="5DD665E7" w:rsidR="002E482C" w:rsidRPr="00B31D58" w:rsidRDefault="002E482C" w:rsidP="002C51BC">
            <w:pPr>
              <w:pStyle w:val="DataField11pt-Single"/>
              <w:rPr>
                <w:rStyle w:val="Textoennegrita"/>
                <w:b w:val="0"/>
                <w:bCs w:val="0"/>
                <w:szCs w:val="22"/>
              </w:rPr>
            </w:pPr>
          </w:p>
        </w:tc>
        <w:tc>
          <w:tcPr>
            <w:tcW w:w="7645" w:type="dxa"/>
          </w:tcPr>
          <w:p w14:paraId="48660D61" w14:textId="217A872F" w:rsidR="002E482C" w:rsidRPr="00B31D58" w:rsidRDefault="002E482C" w:rsidP="002C51BC">
            <w:pPr>
              <w:pStyle w:val="DataField11pt-Single"/>
              <w:rPr>
                <w:rStyle w:val="Textoennegrita"/>
                <w:b w:val="0"/>
                <w:bCs w:val="0"/>
                <w:szCs w:val="22"/>
              </w:rPr>
            </w:pPr>
          </w:p>
        </w:tc>
      </w:tr>
      <w:tr w:rsidR="002B7077" w:rsidRPr="00B31D58" w14:paraId="36E55DCC" w14:textId="77777777" w:rsidTr="00D308A0">
        <w:tc>
          <w:tcPr>
            <w:tcW w:w="3145" w:type="dxa"/>
          </w:tcPr>
          <w:p w14:paraId="33592BFC" w14:textId="05102CE2" w:rsidR="002B7077" w:rsidRPr="00B31D58" w:rsidRDefault="002B7077" w:rsidP="002C51BC">
            <w:pPr>
              <w:pStyle w:val="DataField11pt-Single"/>
              <w:rPr>
                <w:rStyle w:val="Textoennegrita"/>
                <w:b w:val="0"/>
                <w:bCs w:val="0"/>
                <w:szCs w:val="22"/>
              </w:rPr>
            </w:pPr>
          </w:p>
        </w:tc>
        <w:tc>
          <w:tcPr>
            <w:tcW w:w="7645" w:type="dxa"/>
          </w:tcPr>
          <w:p w14:paraId="7EF923F5" w14:textId="74A0D28A" w:rsidR="002B7077" w:rsidRPr="00B31D58" w:rsidRDefault="002B7077" w:rsidP="002C51BC">
            <w:pPr>
              <w:pStyle w:val="DataField11pt-Single"/>
              <w:rPr>
                <w:rStyle w:val="Textoennegrita"/>
                <w:b w:val="0"/>
                <w:bCs w:val="0"/>
                <w:szCs w:val="22"/>
              </w:rPr>
            </w:pPr>
          </w:p>
        </w:tc>
      </w:tr>
    </w:tbl>
    <w:p w14:paraId="294228EA" w14:textId="77777777" w:rsidR="00C63FD9" w:rsidRPr="00B31D58" w:rsidRDefault="00C63FD9" w:rsidP="002C51BC">
      <w:pPr>
        <w:pStyle w:val="DataField11pt-Single"/>
        <w:rPr>
          <w:rStyle w:val="Textoennegrita"/>
          <w:szCs w:val="22"/>
        </w:rPr>
      </w:pPr>
    </w:p>
    <w:p w14:paraId="4E6033BE" w14:textId="4E36D97B" w:rsidR="002C51BC" w:rsidRPr="00B31D58" w:rsidRDefault="00D308A0" w:rsidP="002C51BC">
      <w:pPr>
        <w:pStyle w:val="DataField11pt-Single"/>
        <w:rPr>
          <w:rStyle w:val="Textoennegrita"/>
          <w:szCs w:val="22"/>
        </w:rPr>
      </w:pPr>
      <w:r w:rsidRPr="00B31D58">
        <w:rPr>
          <w:rStyle w:val="Textoennegrita"/>
          <w:szCs w:val="22"/>
        </w:rPr>
        <w:t>Honors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9355"/>
      </w:tblGrid>
      <w:tr w:rsidR="00D308A0" w:rsidRPr="00B31D58" w14:paraId="1822F6F9" w14:textId="77777777" w:rsidTr="00C63FD9">
        <w:tc>
          <w:tcPr>
            <w:tcW w:w="1435" w:type="dxa"/>
          </w:tcPr>
          <w:p w14:paraId="0685E1F2" w14:textId="3CF91D9F" w:rsidR="00D308A0" w:rsidRPr="00B31D58" w:rsidRDefault="003604CC" w:rsidP="002C51BC">
            <w:pPr>
              <w:pStyle w:val="DataField11pt-Single"/>
              <w:rPr>
                <w:rStyle w:val="Textoennegrita"/>
                <w:b w:val="0"/>
                <w:bCs w:val="0"/>
                <w:szCs w:val="22"/>
              </w:rPr>
            </w:pPr>
            <w:r w:rsidRPr="00B31D58">
              <w:rPr>
                <w:rStyle w:val="Textoennegrita"/>
                <w:b w:val="0"/>
                <w:bCs w:val="0"/>
                <w:szCs w:val="22"/>
              </w:rPr>
              <w:t>January 2014</w:t>
            </w:r>
          </w:p>
        </w:tc>
        <w:tc>
          <w:tcPr>
            <w:tcW w:w="9355" w:type="dxa"/>
          </w:tcPr>
          <w:p w14:paraId="5939C40C" w14:textId="36B200AF" w:rsidR="00D308A0" w:rsidRPr="00B31D58" w:rsidRDefault="003604CC" w:rsidP="00D91691">
            <w:pPr>
              <w:pStyle w:val="DataField11pt-Single"/>
              <w:rPr>
                <w:rStyle w:val="Textoennegrita"/>
                <w:b w:val="0"/>
                <w:bCs w:val="0"/>
                <w:szCs w:val="22"/>
                <w:lang w:val="es-MX"/>
              </w:rPr>
            </w:pPr>
            <w:proofErr w:type="spellStart"/>
            <w:r w:rsidRPr="00B31D58">
              <w:rPr>
                <w:szCs w:val="22"/>
                <w:lang w:val="es-MX"/>
              </w:rPr>
              <w:t>Member</w:t>
            </w:r>
            <w:proofErr w:type="spellEnd"/>
            <w:r w:rsidRPr="00B31D58">
              <w:rPr>
                <w:szCs w:val="22"/>
                <w:lang w:val="es-MX"/>
              </w:rPr>
              <w:t xml:space="preserve"> of </w:t>
            </w:r>
            <w:proofErr w:type="spellStart"/>
            <w:r w:rsidRPr="00B31D58">
              <w:rPr>
                <w:szCs w:val="22"/>
                <w:lang w:val="es-MX"/>
              </w:rPr>
              <w:t>the</w:t>
            </w:r>
            <w:proofErr w:type="spellEnd"/>
            <w:r w:rsidRPr="00B31D58">
              <w:rPr>
                <w:szCs w:val="22"/>
                <w:lang w:val="es-MX"/>
              </w:rPr>
              <w:t xml:space="preserve"> Sistema N</w:t>
            </w:r>
            <w:r w:rsidR="00D91691" w:rsidRPr="00B31D58">
              <w:rPr>
                <w:szCs w:val="22"/>
                <w:lang w:val="es-MX"/>
              </w:rPr>
              <w:t>acional de Investigadores (SNI-CONHACYT)</w:t>
            </w:r>
          </w:p>
        </w:tc>
      </w:tr>
      <w:tr w:rsidR="007F2B90" w:rsidRPr="00B31D58" w14:paraId="2E318062" w14:textId="77777777" w:rsidTr="00C63FD9">
        <w:tc>
          <w:tcPr>
            <w:tcW w:w="1435" w:type="dxa"/>
          </w:tcPr>
          <w:p w14:paraId="3C1F8027" w14:textId="03BF9348" w:rsidR="007F2B90" w:rsidRPr="00B31D58" w:rsidRDefault="007F2B90" w:rsidP="002C51BC">
            <w:pPr>
              <w:pStyle w:val="DataField11pt-Single"/>
              <w:rPr>
                <w:rStyle w:val="Textoennegrita"/>
                <w:b w:val="0"/>
                <w:bCs w:val="0"/>
                <w:szCs w:val="22"/>
                <w:lang w:val="es-MX"/>
              </w:rPr>
            </w:pPr>
          </w:p>
        </w:tc>
        <w:tc>
          <w:tcPr>
            <w:tcW w:w="9355" w:type="dxa"/>
          </w:tcPr>
          <w:p w14:paraId="1F8436A8" w14:textId="3BF241EA" w:rsidR="007F2B90" w:rsidRPr="00B31D58" w:rsidRDefault="007F2B90" w:rsidP="002C51BC">
            <w:pPr>
              <w:pStyle w:val="DataField11pt-Single"/>
              <w:rPr>
                <w:rStyle w:val="Textoennegrita"/>
                <w:b w:val="0"/>
                <w:bCs w:val="0"/>
                <w:szCs w:val="22"/>
                <w:lang w:val="es-MX"/>
              </w:rPr>
            </w:pPr>
          </w:p>
        </w:tc>
      </w:tr>
    </w:tbl>
    <w:p w14:paraId="2B627212" w14:textId="77777777" w:rsidR="00D308A0" w:rsidRPr="00B31D58" w:rsidRDefault="00D308A0" w:rsidP="002C51BC">
      <w:pPr>
        <w:pStyle w:val="DataField11pt-Single"/>
        <w:rPr>
          <w:rStyle w:val="Textoennegrita"/>
          <w:szCs w:val="22"/>
          <w:lang w:val="es-MX"/>
        </w:rPr>
      </w:pPr>
    </w:p>
    <w:p w14:paraId="5BADD417" w14:textId="1F1DADBE" w:rsidR="002C51BC" w:rsidRPr="00B31D58" w:rsidRDefault="002C51BC" w:rsidP="002C51BC">
      <w:pPr>
        <w:pStyle w:val="DataField11pt-Single"/>
        <w:rPr>
          <w:rStyle w:val="Textoennegrita"/>
          <w:szCs w:val="22"/>
        </w:rPr>
      </w:pPr>
      <w:r w:rsidRPr="00B31D58">
        <w:rPr>
          <w:rStyle w:val="Textoennegrita"/>
          <w:szCs w:val="22"/>
        </w:rPr>
        <w:t>C.</w:t>
      </w:r>
      <w:r w:rsidRPr="00B31D58">
        <w:rPr>
          <w:rStyle w:val="Textoennegrita"/>
          <w:szCs w:val="22"/>
        </w:rPr>
        <w:tab/>
        <w:t>Contributions to Science</w:t>
      </w:r>
      <w:r w:rsidR="00FE10AD" w:rsidRPr="00B31D58">
        <w:rPr>
          <w:rStyle w:val="Textoennegrita"/>
          <w:szCs w:val="22"/>
        </w:rPr>
        <w:br/>
      </w:r>
    </w:p>
    <w:p w14:paraId="3433D457" w14:textId="5F8F2280" w:rsidR="003604CC" w:rsidRPr="00B31D58" w:rsidRDefault="003604CC" w:rsidP="000F6880">
      <w:pPr>
        <w:pStyle w:val="DataField11pt-Single"/>
        <w:jc w:val="both"/>
        <w:rPr>
          <w:szCs w:val="22"/>
        </w:rPr>
      </w:pPr>
      <w:r w:rsidRPr="00B31D58">
        <w:rPr>
          <w:rStyle w:val="Textoennegrita"/>
          <w:b w:val="0"/>
          <w:bCs w:val="0"/>
          <w:szCs w:val="22"/>
        </w:rPr>
        <w:t xml:space="preserve">My work focuses on the search of factors associated to the immune response </w:t>
      </w:r>
      <w:r w:rsidR="00791FA8" w:rsidRPr="00B31D58">
        <w:rPr>
          <w:rStyle w:val="Textoennegrita"/>
          <w:b w:val="0"/>
          <w:bCs w:val="0"/>
          <w:szCs w:val="22"/>
        </w:rPr>
        <w:t>against meningoencephalitis</w:t>
      </w:r>
      <w:r w:rsidRPr="00B31D58">
        <w:rPr>
          <w:szCs w:val="22"/>
        </w:rPr>
        <w:t xml:space="preserve"> due to </w:t>
      </w:r>
      <w:r w:rsidRPr="00B31D58">
        <w:rPr>
          <w:i/>
          <w:szCs w:val="22"/>
        </w:rPr>
        <w:t>N. fowleri</w:t>
      </w:r>
      <w:r w:rsidRPr="00B31D58">
        <w:rPr>
          <w:szCs w:val="22"/>
        </w:rPr>
        <w:t xml:space="preserve"> as well as the identification of antigenic determinants as immunogenic or virulence factors which could be used as therapeutic targets for the design of vaccines against the disease</w:t>
      </w:r>
      <w:r w:rsidRPr="00B31D58">
        <w:rPr>
          <w:i/>
          <w:szCs w:val="22"/>
        </w:rPr>
        <w:t>.</w:t>
      </w:r>
      <w:r w:rsidRPr="00B31D58">
        <w:rPr>
          <w:szCs w:val="22"/>
        </w:rPr>
        <w:t xml:space="preserve"> In addition, I am working on the detection and identification of </w:t>
      </w:r>
      <w:r w:rsidRPr="00B31D58">
        <w:rPr>
          <w:i/>
          <w:szCs w:val="22"/>
        </w:rPr>
        <w:t>N. fowleri</w:t>
      </w:r>
      <w:r w:rsidRPr="00B31D58">
        <w:rPr>
          <w:szCs w:val="22"/>
        </w:rPr>
        <w:t xml:space="preserve"> isolates through proteomics and molecular biology. Highlighting the importance as these isolates come from water used </w:t>
      </w:r>
      <w:r w:rsidR="00D91691" w:rsidRPr="00B31D58">
        <w:rPr>
          <w:szCs w:val="22"/>
        </w:rPr>
        <w:t>for recreational activities by</w:t>
      </w:r>
      <w:r w:rsidR="00791FA8" w:rsidRPr="00B31D58">
        <w:rPr>
          <w:szCs w:val="22"/>
        </w:rPr>
        <w:t xml:space="preserve"> </w:t>
      </w:r>
      <w:r w:rsidRPr="00B31D58">
        <w:rPr>
          <w:szCs w:val="22"/>
        </w:rPr>
        <w:t>people.</w:t>
      </w:r>
    </w:p>
    <w:tbl>
      <w:tblPr>
        <w:tblStyle w:val="Tablaconcuadrcula"/>
        <w:tblpPr w:leftFromText="180" w:rightFromText="180" w:vertAnchor="text" w:horzAnchor="margin" w:tblpXSpec="center" w:tblpY="4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2E05C5" w:rsidRPr="00B31D58" w14:paraId="6BFF9E41" w14:textId="77777777" w:rsidTr="002E05C5">
        <w:tc>
          <w:tcPr>
            <w:tcW w:w="10485" w:type="dxa"/>
          </w:tcPr>
          <w:p w14:paraId="7E33CE0C" w14:textId="79B25B47" w:rsidR="002E05C5" w:rsidRPr="00B31D58" w:rsidRDefault="002E05C5" w:rsidP="002E05C5">
            <w:pPr>
              <w:numPr>
                <w:ilvl w:val="0"/>
                <w:numId w:val="27"/>
              </w:numPr>
              <w:autoSpaceDE/>
              <w:autoSpaceDN/>
              <w:rPr>
                <w:rFonts w:cs="Arial"/>
                <w:bCs/>
                <w:szCs w:val="22"/>
              </w:rPr>
            </w:pPr>
            <w:r w:rsidRPr="00B31D58">
              <w:rPr>
                <w:rFonts w:cs="Arial"/>
                <w:szCs w:val="22"/>
              </w:rPr>
              <w:t xml:space="preserve">Gutiérrez-Sánchez M, </w:t>
            </w:r>
            <w:r w:rsidRPr="00B31D58">
              <w:rPr>
                <w:rFonts w:cs="Arial"/>
                <w:b/>
                <w:szCs w:val="22"/>
              </w:rPr>
              <w:t>Carrasco-</w:t>
            </w:r>
            <w:proofErr w:type="spellStart"/>
            <w:r w:rsidRPr="00B31D58">
              <w:rPr>
                <w:rFonts w:cs="Arial"/>
                <w:b/>
                <w:szCs w:val="22"/>
              </w:rPr>
              <w:t>Yépez</w:t>
            </w:r>
            <w:proofErr w:type="spellEnd"/>
            <w:r w:rsidRPr="00B31D58">
              <w:rPr>
                <w:rFonts w:cs="Arial"/>
                <w:b/>
                <w:szCs w:val="22"/>
              </w:rPr>
              <w:t xml:space="preserve"> MM</w:t>
            </w:r>
            <w:r w:rsidRPr="00B31D58">
              <w:rPr>
                <w:rFonts w:cs="Arial"/>
                <w:szCs w:val="22"/>
              </w:rPr>
              <w:t>, Correa-</w:t>
            </w:r>
            <w:proofErr w:type="spellStart"/>
            <w:r w:rsidRPr="00B31D58">
              <w:rPr>
                <w:rFonts w:cs="Arial"/>
                <w:szCs w:val="22"/>
              </w:rPr>
              <w:t>Basurto</w:t>
            </w:r>
            <w:proofErr w:type="spellEnd"/>
            <w:r w:rsidRPr="00B31D58">
              <w:rPr>
                <w:rFonts w:cs="Arial"/>
                <w:szCs w:val="22"/>
              </w:rPr>
              <w:t xml:space="preserve"> J, Ramírez-Salinas GL, Rojas-Hernández S. Two MP2CL5 Antigen Vaccines from Naegleria fowleri </w:t>
            </w:r>
            <w:proofErr w:type="gramStart"/>
            <w:r w:rsidRPr="00B31D58">
              <w:rPr>
                <w:rFonts w:cs="Arial"/>
                <w:szCs w:val="22"/>
              </w:rPr>
              <w:t>Stimulate</w:t>
            </w:r>
            <w:proofErr w:type="gramEnd"/>
            <w:r w:rsidRPr="00B31D58">
              <w:rPr>
                <w:rFonts w:cs="Arial"/>
                <w:szCs w:val="22"/>
              </w:rPr>
              <w:t xml:space="preserve"> the Immune Response against Meningitis in the BALB/c Model. Infect Immun. 2023 Jul 18</w:t>
            </w:r>
            <w:proofErr w:type="gramStart"/>
            <w:r w:rsidRPr="00B31D58">
              <w:rPr>
                <w:rFonts w:cs="Arial"/>
                <w:szCs w:val="22"/>
              </w:rPr>
              <w:t>;91</w:t>
            </w:r>
            <w:proofErr w:type="gramEnd"/>
            <w:r w:rsidRPr="00B31D58">
              <w:rPr>
                <w:rFonts w:cs="Arial"/>
                <w:szCs w:val="22"/>
              </w:rPr>
              <w:t xml:space="preserve">(7):e0018123. </w:t>
            </w:r>
            <w:proofErr w:type="spellStart"/>
            <w:proofErr w:type="gramStart"/>
            <w:r w:rsidRPr="00B31D58">
              <w:rPr>
                <w:rFonts w:cs="Arial"/>
                <w:szCs w:val="22"/>
              </w:rPr>
              <w:t>doi</w:t>
            </w:r>
            <w:proofErr w:type="spellEnd"/>
            <w:proofErr w:type="gramEnd"/>
            <w:r w:rsidRPr="00B31D58">
              <w:rPr>
                <w:rFonts w:cs="Arial"/>
                <w:szCs w:val="22"/>
              </w:rPr>
              <w:t xml:space="preserve">: 10.1128/iai.00181-23. </w:t>
            </w:r>
            <w:proofErr w:type="spellStart"/>
            <w:r w:rsidRPr="00B31D58">
              <w:rPr>
                <w:rFonts w:cs="Arial"/>
                <w:szCs w:val="22"/>
              </w:rPr>
              <w:t>Epub</w:t>
            </w:r>
            <w:proofErr w:type="spellEnd"/>
            <w:r w:rsidRPr="00B31D58">
              <w:rPr>
                <w:rFonts w:cs="Arial"/>
                <w:szCs w:val="22"/>
              </w:rPr>
              <w:t xml:space="preserve"> 2023 Jun 5. PMID: 37272791; PMCID: PMC10353451.</w:t>
            </w:r>
          </w:p>
          <w:p w14:paraId="2474A855" w14:textId="77777777" w:rsidR="002E05C5" w:rsidRPr="00B31D58" w:rsidRDefault="002E05C5" w:rsidP="002E05C5">
            <w:pPr>
              <w:autoSpaceDE/>
              <w:autoSpaceDN/>
              <w:rPr>
                <w:rFonts w:cs="Arial"/>
                <w:szCs w:val="22"/>
              </w:rPr>
            </w:pPr>
          </w:p>
          <w:p w14:paraId="2A6A9607" w14:textId="77777777" w:rsidR="002E05C5" w:rsidRPr="00B31D58" w:rsidRDefault="002E05C5" w:rsidP="002E05C5">
            <w:pPr>
              <w:numPr>
                <w:ilvl w:val="0"/>
                <w:numId w:val="27"/>
              </w:numPr>
              <w:autoSpaceDE/>
              <w:autoSpaceDN/>
              <w:rPr>
                <w:rFonts w:cs="Arial"/>
                <w:bCs/>
                <w:szCs w:val="22"/>
              </w:rPr>
            </w:pPr>
            <w:r w:rsidRPr="00B31D58">
              <w:rPr>
                <w:rFonts w:cs="Arial"/>
                <w:szCs w:val="22"/>
                <w:lang w:val="es-MX"/>
              </w:rPr>
              <w:t xml:space="preserve">Rojas-Ortega DA, Rojas-Hernández S, Sánchez-Mendoza ME, Gómez-López M, Sánchez-Camacho JV, Rosales-Cruz E, </w:t>
            </w:r>
            <w:r w:rsidRPr="00B31D58">
              <w:rPr>
                <w:rFonts w:cs="Arial"/>
                <w:b/>
                <w:bCs/>
                <w:szCs w:val="22"/>
                <w:lang w:val="es-MX"/>
              </w:rPr>
              <w:t>Yépez MMC</w:t>
            </w:r>
            <w:r w:rsidRPr="00B31D58">
              <w:rPr>
                <w:rFonts w:cs="Arial"/>
                <w:szCs w:val="22"/>
                <w:lang w:val="es-MX"/>
              </w:rPr>
              <w:t xml:space="preserve">. </w:t>
            </w:r>
            <w:r w:rsidRPr="00B31D58">
              <w:rPr>
                <w:rFonts w:cs="Arial"/>
                <w:szCs w:val="22"/>
              </w:rPr>
              <w:t xml:space="preserve">Role of </w:t>
            </w:r>
            <w:proofErr w:type="spellStart"/>
            <w:r w:rsidRPr="00B31D58">
              <w:rPr>
                <w:rFonts w:cs="Arial"/>
                <w:szCs w:val="22"/>
              </w:rPr>
              <w:t>FcγRIII</w:t>
            </w:r>
            <w:proofErr w:type="spellEnd"/>
            <w:r w:rsidRPr="00B31D58">
              <w:rPr>
                <w:rFonts w:cs="Arial"/>
                <w:szCs w:val="22"/>
              </w:rPr>
              <w:t xml:space="preserve"> in the nasal cavity of BALB/c mice in the primary amebic meningoencephalitis protection model. </w:t>
            </w:r>
            <w:proofErr w:type="spellStart"/>
            <w:r w:rsidRPr="00B31D58">
              <w:rPr>
                <w:rFonts w:cs="Arial"/>
                <w:szCs w:val="22"/>
              </w:rPr>
              <w:t>Parasitol</w:t>
            </w:r>
            <w:proofErr w:type="spellEnd"/>
            <w:r w:rsidRPr="00B31D58">
              <w:rPr>
                <w:rFonts w:cs="Arial"/>
                <w:szCs w:val="22"/>
              </w:rPr>
              <w:t xml:space="preserve"> Res. 2023 May</w:t>
            </w:r>
            <w:proofErr w:type="gramStart"/>
            <w:r w:rsidRPr="00B31D58">
              <w:rPr>
                <w:rFonts w:cs="Arial"/>
                <w:szCs w:val="22"/>
              </w:rPr>
              <w:t>;122</w:t>
            </w:r>
            <w:proofErr w:type="gramEnd"/>
            <w:r w:rsidRPr="00B31D58">
              <w:rPr>
                <w:rFonts w:cs="Arial"/>
                <w:szCs w:val="22"/>
              </w:rPr>
              <w:t xml:space="preserve">(5):1087-1105. </w:t>
            </w:r>
            <w:proofErr w:type="spellStart"/>
            <w:proofErr w:type="gramStart"/>
            <w:r w:rsidRPr="00B31D58">
              <w:rPr>
                <w:rFonts w:cs="Arial"/>
                <w:szCs w:val="22"/>
              </w:rPr>
              <w:t>doi</w:t>
            </w:r>
            <w:proofErr w:type="spellEnd"/>
            <w:proofErr w:type="gramEnd"/>
            <w:r w:rsidRPr="00B31D58">
              <w:rPr>
                <w:rFonts w:cs="Arial"/>
                <w:szCs w:val="22"/>
              </w:rPr>
              <w:t xml:space="preserve">: 10.1007/s00436-023-07810-w. </w:t>
            </w:r>
            <w:proofErr w:type="spellStart"/>
            <w:r w:rsidRPr="00B31D58">
              <w:rPr>
                <w:rFonts w:cs="Arial"/>
                <w:szCs w:val="22"/>
              </w:rPr>
              <w:t>Epub</w:t>
            </w:r>
            <w:proofErr w:type="spellEnd"/>
            <w:r w:rsidRPr="00B31D58">
              <w:rPr>
                <w:rFonts w:cs="Arial"/>
                <w:szCs w:val="22"/>
              </w:rPr>
              <w:t xml:space="preserve"> 2023 Mar 13. PMID: 36913025; PMCID: PMC10009362.</w:t>
            </w:r>
          </w:p>
          <w:p w14:paraId="560A5984" w14:textId="77777777" w:rsidR="002E05C5" w:rsidRPr="00B31D58" w:rsidRDefault="002E05C5" w:rsidP="002E05C5">
            <w:pPr>
              <w:autoSpaceDE/>
              <w:autoSpaceDN/>
              <w:rPr>
                <w:rFonts w:cs="Arial"/>
                <w:bCs/>
                <w:szCs w:val="22"/>
              </w:rPr>
            </w:pPr>
          </w:p>
          <w:p w14:paraId="66190806" w14:textId="77777777" w:rsidR="002E05C5" w:rsidRPr="00B31D58" w:rsidRDefault="002E05C5" w:rsidP="002E05C5">
            <w:pPr>
              <w:numPr>
                <w:ilvl w:val="0"/>
                <w:numId w:val="27"/>
              </w:numPr>
              <w:autoSpaceDE/>
              <w:autoSpaceDN/>
              <w:rPr>
                <w:rFonts w:cs="Arial"/>
                <w:szCs w:val="22"/>
                <w:lang w:val="es-MX"/>
              </w:rPr>
            </w:pPr>
            <w:r w:rsidRPr="00B31D58">
              <w:rPr>
                <w:rFonts w:cs="Arial"/>
                <w:szCs w:val="22"/>
              </w:rPr>
              <w:t xml:space="preserve">Role of cathepsin B of Naegleria fowleri during primary amebic meningoencephalitis.   </w:t>
            </w:r>
            <w:r w:rsidRPr="00B31D58">
              <w:rPr>
                <w:rFonts w:cs="Arial"/>
                <w:szCs w:val="22"/>
                <w:lang w:val="es-MX"/>
              </w:rPr>
              <w:t xml:space="preserve">Rodríguez-  Mera IB, </w:t>
            </w:r>
            <w:r w:rsidRPr="00B31D58">
              <w:rPr>
                <w:rFonts w:cs="Arial"/>
                <w:b/>
                <w:szCs w:val="22"/>
                <w:lang w:val="es-MX"/>
              </w:rPr>
              <w:t>Carrasco-Yépez MM</w:t>
            </w:r>
            <w:r w:rsidRPr="00B31D58">
              <w:rPr>
                <w:rFonts w:cs="Arial"/>
                <w:szCs w:val="22"/>
                <w:lang w:val="es-MX"/>
              </w:rPr>
              <w:t xml:space="preserve">, Vásquez-Moctezuma I, Correa-Basurto J, Salinas GR, </w:t>
            </w:r>
            <w:r w:rsidRPr="00B31D58">
              <w:rPr>
                <w:rFonts w:cs="Arial"/>
                <w:szCs w:val="22"/>
                <w:lang w:val="es-ES"/>
              </w:rPr>
              <w:t xml:space="preserve">Castillo-Ramírez DA, Rosales-Cruz É, Rojas-Hernández S. </w:t>
            </w:r>
            <w:proofErr w:type="spellStart"/>
            <w:r w:rsidRPr="00B31D58">
              <w:rPr>
                <w:rFonts w:cs="Arial"/>
                <w:szCs w:val="22"/>
                <w:lang w:val="es-ES"/>
              </w:rPr>
              <w:t>Parasitol</w:t>
            </w:r>
            <w:proofErr w:type="spellEnd"/>
            <w:r w:rsidRPr="00B31D58">
              <w:rPr>
                <w:rFonts w:cs="Arial"/>
                <w:szCs w:val="22"/>
                <w:lang w:val="es-ES"/>
              </w:rPr>
              <w:t xml:space="preserve"> Res. 2022 Nov</w:t>
            </w:r>
            <w:proofErr w:type="gramStart"/>
            <w:r w:rsidRPr="00B31D58">
              <w:rPr>
                <w:rFonts w:cs="Arial"/>
                <w:szCs w:val="22"/>
                <w:lang w:val="es-ES"/>
              </w:rPr>
              <w:t>;121</w:t>
            </w:r>
            <w:proofErr w:type="gramEnd"/>
            <w:r w:rsidRPr="00B31D58">
              <w:rPr>
                <w:rFonts w:cs="Arial"/>
                <w:szCs w:val="22"/>
                <w:lang w:val="es-ES"/>
              </w:rPr>
              <w:t xml:space="preserve">(11):3287-3303. </w:t>
            </w:r>
            <w:proofErr w:type="spellStart"/>
            <w:r w:rsidRPr="00B31D58">
              <w:rPr>
                <w:rFonts w:cs="Arial"/>
                <w:szCs w:val="22"/>
                <w:lang w:val="es-ES"/>
              </w:rPr>
              <w:t>doi</w:t>
            </w:r>
            <w:proofErr w:type="spellEnd"/>
            <w:r w:rsidRPr="00B31D58">
              <w:rPr>
                <w:rFonts w:cs="Arial"/>
                <w:szCs w:val="22"/>
                <w:lang w:val="es-ES"/>
              </w:rPr>
              <w:t xml:space="preserve">: 10.1007s00436-022-07660-y. </w:t>
            </w:r>
            <w:proofErr w:type="spellStart"/>
            <w:r w:rsidRPr="00B31D58">
              <w:rPr>
                <w:rFonts w:cs="Arial"/>
                <w:szCs w:val="22"/>
                <w:lang w:val="es-ES"/>
              </w:rPr>
              <w:t>Epub</w:t>
            </w:r>
            <w:proofErr w:type="spellEnd"/>
            <w:r w:rsidRPr="00B31D58">
              <w:rPr>
                <w:rFonts w:cs="Arial"/>
                <w:szCs w:val="22"/>
                <w:lang w:val="es-ES"/>
              </w:rPr>
              <w:t xml:space="preserve"> 2022 </w:t>
            </w:r>
            <w:proofErr w:type="spellStart"/>
            <w:r w:rsidRPr="00B31D58">
              <w:rPr>
                <w:rFonts w:cs="Arial"/>
                <w:szCs w:val="22"/>
                <w:lang w:val="es-ES"/>
              </w:rPr>
              <w:t>Sep</w:t>
            </w:r>
            <w:proofErr w:type="spellEnd"/>
            <w:r w:rsidRPr="00B31D58">
              <w:rPr>
                <w:rFonts w:cs="Arial"/>
                <w:szCs w:val="22"/>
                <w:lang w:val="es-ES"/>
              </w:rPr>
              <w:t xml:space="preserve"> 20. PMID: 36125528.</w:t>
            </w:r>
          </w:p>
          <w:p w14:paraId="6955BDAC" w14:textId="77777777" w:rsidR="002E05C5" w:rsidRPr="00B31D58" w:rsidRDefault="002E05C5" w:rsidP="002E05C5">
            <w:pPr>
              <w:autoSpaceDE/>
              <w:autoSpaceDN/>
              <w:rPr>
                <w:rFonts w:cs="Arial"/>
                <w:szCs w:val="22"/>
                <w:lang w:val="es-ES"/>
              </w:rPr>
            </w:pPr>
          </w:p>
          <w:p w14:paraId="195A541E" w14:textId="77777777" w:rsidR="002E05C5" w:rsidRPr="00B31D58" w:rsidRDefault="002E05C5" w:rsidP="002E05C5">
            <w:pPr>
              <w:numPr>
                <w:ilvl w:val="0"/>
                <w:numId w:val="27"/>
              </w:numPr>
              <w:autoSpaceDE/>
              <w:autoSpaceDN/>
              <w:rPr>
                <w:rFonts w:cs="Arial"/>
                <w:szCs w:val="22"/>
                <w:lang w:val="es-ES"/>
              </w:rPr>
            </w:pPr>
            <w:r w:rsidRPr="00B31D58">
              <w:rPr>
                <w:rFonts w:cs="Arial"/>
                <w:szCs w:val="22"/>
              </w:rPr>
              <w:t xml:space="preserve">A 250-kDa glycoprotein of Naegleria fowleri induces protection and modifies the expression of </w:t>
            </w:r>
            <w:r w:rsidRPr="00B31D58">
              <w:rPr>
                <w:rFonts w:cs="Arial"/>
                <w:szCs w:val="22"/>
                <w:lang w:val="es-ES"/>
              </w:rPr>
              <w:t>α</w:t>
            </w:r>
            <w:r w:rsidRPr="00B31D58">
              <w:rPr>
                <w:rFonts w:cs="Arial"/>
                <w:szCs w:val="22"/>
              </w:rPr>
              <w:t>4</w:t>
            </w:r>
            <w:r w:rsidRPr="00B31D58">
              <w:rPr>
                <w:rFonts w:cs="Arial"/>
                <w:szCs w:val="22"/>
                <w:lang w:val="es-ES"/>
              </w:rPr>
              <w:t>β</w:t>
            </w:r>
            <w:r w:rsidRPr="00B31D58">
              <w:rPr>
                <w:rFonts w:cs="Arial"/>
                <w:szCs w:val="22"/>
              </w:rPr>
              <w:t xml:space="preserve">1 and LFA-1 on T and B lymphocytes in mouse meningitis model. </w:t>
            </w:r>
            <w:r w:rsidRPr="00B31D58">
              <w:rPr>
                <w:rFonts w:cs="Arial"/>
                <w:szCs w:val="22"/>
                <w:lang w:val="es-ES"/>
              </w:rPr>
              <w:t xml:space="preserve">Castillo-Ramírez DA, </w:t>
            </w:r>
            <w:r w:rsidRPr="00B31D58">
              <w:rPr>
                <w:rFonts w:cs="Arial"/>
                <w:b/>
                <w:szCs w:val="22"/>
                <w:lang w:val="es-ES"/>
              </w:rPr>
              <w:t>Carrasco- Yépez MM</w:t>
            </w:r>
            <w:r w:rsidRPr="00B31D58">
              <w:rPr>
                <w:rFonts w:cs="Arial"/>
                <w:szCs w:val="22"/>
                <w:lang w:val="es-ES"/>
              </w:rPr>
              <w:t xml:space="preserve">, Rodríguez-Mera IB, Reséndiz-Albor AA, Rosales-Cruz É, Rojas-Hernández S. Parasite </w:t>
            </w:r>
            <w:proofErr w:type="spellStart"/>
            <w:r w:rsidRPr="00B31D58">
              <w:rPr>
                <w:rFonts w:cs="Arial"/>
                <w:szCs w:val="22"/>
                <w:lang w:val="es-ES"/>
              </w:rPr>
              <w:t>Immunol</w:t>
            </w:r>
            <w:proofErr w:type="spellEnd"/>
            <w:r w:rsidRPr="00B31D58">
              <w:rPr>
                <w:rFonts w:cs="Arial"/>
                <w:szCs w:val="22"/>
                <w:lang w:val="es-ES"/>
              </w:rPr>
              <w:t>. 2021 Dec</w:t>
            </w:r>
            <w:proofErr w:type="gramStart"/>
            <w:r w:rsidRPr="00B31D58">
              <w:rPr>
                <w:rFonts w:cs="Arial"/>
                <w:szCs w:val="22"/>
                <w:lang w:val="es-ES"/>
              </w:rPr>
              <w:t>;43</w:t>
            </w:r>
            <w:proofErr w:type="gramEnd"/>
            <w:r w:rsidRPr="00B31D58">
              <w:rPr>
                <w:rFonts w:cs="Arial"/>
                <w:szCs w:val="22"/>
                <w:lang w:val="es-ES"/>
              </w:rPr>
              <w:t xml:space="preserve">(12):e12882. </w:t>
            </w:r>
            <w:proofErr w:type="spellStart"/>
            <w:r w:rsidRPr="00B31D58">
              <w:rPr>
                <w:rFonts w:cs="Arial"/>
                <w:szCs w:val="22"/>
                <w:lang w:val="es-ES"/>
              </w:rPr>
              <w:t>doi</w:t>
            </w:r>
            <w:proofErr w:type="spellEnd"/>
            <w:r w:rsidRPr="00B31D58">
              <w:rPr>
                <w:rFonts w:cs="Arial"/>
                <w:szCs w:val="22"/>
                <w:lang w:val="es-ES"/>
              </w:rPr>
              <w:t xml:space="preserve">: 10.1111pim.12882. </w:t>
            </w:r>
            <w:proofErr w:type="spellStart"/>
            <w:r w:rsidRPr="00B31D58">
              <w:rPr>
                <w:rFonts w:cs="Arial"/>
                <w:szCs w:val="22"/>
                <w:lang w:val="es-ES"/>
              </w:rPr>
              <w:t>Epub</w:t>
            </w:r>
            <w:proofErr w:type="spellEnd"/>
            <w:r w:rsidRPr="00B31D58">
              <w:rPr>
                <w:rFonts w:cs="Arial"/>
                <w:szCs w:val="22"/>
                <w:lang w:val="es-ES"/>
              </w:rPr>
              <w:t xml:space="preserve"> 2021 Oct 11. PMID: 34570374.</w:t>
            </w:r>
          </w:p>
          <w:p w14:paraId="3959B434" w14:textId="77777777" w:rsidR="002E05C5" w:rsidRPr="00B31D58" w:rsidRDefault="002E05C5" w:rsidP="002E05C5">
            <w:pPr>
              <w:autoSpaceDE/>
              <w:autoSpaceDN/>
              <w:rPr>
                <w:rFonts w:cs="Arial"/>
                <w:szCs w:val="22"/>
                <w:lang w:val="es-ES"/>
              </w:rPr>
            </w:pPr>
          </w:p>
          <w:p w14:paraId="4162F64C" w14:textId="49F5236E" w:rsidR="002E05C5" w:rsidRPr="00B31D58" w:rsidRDefault="002E05C5" w:rsidP="002E05C5">
            <w:pPr>
              <w:numPr>
                <w:ilvl w:val="0"/>
                <w:numId w:val="27"/>
              </w:numPr>
              <w:autoSpaceDE/>
              <w:autoSpaceDN/>
              <w:rPr>
                <w:rFonts w:cs="Arial"/>
                <w:szCs w:val="22"/>
                <w:lang w:val="es-ES"/>
              </w:rPr>
            </w:pPr>
            <w:r w:rsidRPr="00B31D58">
              <w:rPr>
                <w:rFonts w:cs="Arial"/>
                <w:szCs w:val="22"/>
              </w:rPr>
              <w:t xml:space="preserve">Identification of differential protein recognition pattern between Naegleria fowleri and Naegleria </w:t>
            </w:r>
            <w:proofErr w:type="spellStart"/>
            <w:r w:rsidRPr="00B31D58">
              <w:rPr>
                <w:rFonts w:cs="Arial"/>
                <w:szCs w:val="22"/>
              </w:rPr>
              <w:t>lovaniensis</w:t>
            </w:r>
            <w:proofErr w:type="spellEnd"/>
            <w:r w:rsidRPr="00B31D58">
              <w:rPr>
                <w:rFonts w:cs="Arial"/>
                <w:szCs w:val="22"/>
              </w:rPr>
              <w:t xml:space="preserve">. </w:t>
            </w:r>
            <w:r w:rsidRPr="00B31D58">
              <w:rPr>
                <w:rFonts w:cs="Arial"/>
                <w:szCs w:val="22"/>
                <w:lang w:val="es-ES"/>
              </w:rPr>
              <w:t xml:space="preserve">Gutiérrez-Sánchez </w:t>
            </w:r>
            <w:r w:rsidRPr="00B31D58">
              <w:rPr>
                <w:rFonts w:cs="Arial"/>
                <w:b/>
                <w:szCs w:val="22"/>
                <w:lang w:val="es-ES"/>
              </w:rPr>
              <w:t>M, Carrasco-</w:t>
            </w:r>
            <w:proofErr w:type="spellStart"/>
            <w:r w:rsidRPr="00B31D58">
              <w:rPr>
                <w:rFonts w:cs="Arial"/>
                <w:b/>
                <w:szCs w:val="22"/>
                <w:lang w:val="es-ES"/>
              </w:rPr>
              <w:t>Yepez</w:t>
            </w:r>
            <w:proofErr w:type="spellEnd"/>
            <w:r w:rsidRPr="00B31D58">
              <w:rPr>
                <w:rFonts w:cs="Arial"/>
                <w:b/>
                <w:szCs w:val="22"/>
                <w:lang w:val="es-ES"/>
              </w:rPr>
              <w:t xml:space="preserve"> MM</w:t>
            </w:r>
            <w:r w:rsidRPr="00B31D58">
              <w:rPr>
                <w:rFonts w:cs="Arial"/>
                <w:szCs w:val="22"/>
                <w:lang w:val="es-ES"/>
              </w:rPr>
              <w:t xml:space="preserve">, Herrera-Díaz J, Rojas-Hernández S. Parasite </w:t>
            </w:r>
            <w:proofErr w:type="spellStart"/>
            <w:r w:rsidRPr="00B31D58">
              <w:rPr>
                <w:rFonts w:cs="Arial"/>
                <w:szCs w:val="22"/>
                <w:lang w:val="es-ES"/>
              </w:rPr>
              <w:t>Immunol</w:t>
            </w:r>
            <w:proofErr w:type="spellEnd"/>
            <w:r w:rsidRPr="00B31D58">
              <w:rPr>
                <w:rFonts w:cs="Arial"/>
                <w:szCs w:val="22"/>
                <w:lang w:val="es-ES"/>
              </w:rPr>
              <w:t>. 2020 Jun</w:t>
            </w:r>
            <w:proofErr w:type="gramStart"/>
            <w:r w:rsidRPr="00B31D58">
              <w:rPr>
                <w:rFonts w:cs="Arial"/>
                <w:szCs w:val="22"/>
                <w:lang w:val="es-ES"/>
              </w:rPr>
              <w:t>;42</w:t>
            </w:r>
            <w:proofErr w:type="gramEnd"/>
            <w:r w:rsidRPr="00B31D58">
              <w:rPr>
                <w:rFonts w:cs="Arial"/>
                <w:szCs w:val="22"/>
                <w:lang w:val="es-ES"/>
              </w:rPr>
              <w:t xml:space="preserve">(6):e12715. </w:t>
            </w:r>
            <w:proofErr w:type="spellStart"/>
            <w:r w:rsidRPr="00B31D58">
              <w:rPr>
                <w:rFonts w:cs="Arial"/>
                <w:szCs w:val="22"/>
                <w:lang w:val="es-ES"/>
              </w:rPr>
              <w:t>doi</w:t>
            </w:r>
            <w:proofErr w:type="spellEnd"/>
            <w:r w:rsidRPr="00B31D58">
              <w:rPr>
                <w:rFonts w:cs="Arial"/>
                <w:szCs w:val="22"/>
                <w:lang w:val="es-ES"/>
              </w:rPr>
              <w:t xml:space="preserve">: 10.1111pim.12715. </w:t>
            </w:r>
            <w:proofErr w:type="spellStart"/>
            <w:r w:rsidRPr="00B31D58">
              <w:rPr>
                <w:rFonts w:cs="Arial"/>
                <w:szCs w:val="22"/>
                <w:lang w:val="es-ES"/>
              </w:rPr>
              <w:t>Epub</w:t>
            </w:r>
            <w:proofErr w:type="spellEnd"/>
            <w:r w:rsidRPr="00B31D58">
              <w:rPr>
                <w:rFonts w:cs="Arial"/>
                <w:szCs w:val="22"/>
                <w:lang w:val="es-ES"/>
              </w:rPr>
              <w:t xml:space="preserve"> 2020 </w:t>
            </w:r>
            <w:proofErr w:type="spellStart"/>
            <w:r w:rsidRPr="00B31D58">
              <w:rPr>
                <w:rFonts w:cs="Arial"/>
                <w:szCs w:val="22"/>
                <w:lang w:val="es-ES"/>
              </w:rPr>
              <w:t>Apr</w:t>
            </w:r>
            <w:proofErr w:type="spellEnd"/>
            <w:r w:rsidRPr="00B31D58">
              <w:rPr>
                <w:rFonts w:cs="Arial"/>
                <w:szCs w:val="22"/>
                <w:lang w:val="es-ES"/>
              </w:rPr>
              <w:t xml:space="preserve"> 28. PMID: 3</w:t>
            </w:r>
            <w:r w:rsidR="00D91691" w:rsidRPr="00B31D58">
              <w:rPr>
                <w:rFonts w:cs="Arial"/>
                <w:szCs w:val="22"/>
                <w:lang w:val="es-ES"/>
              </w:rPr>
              <w:t>2191816.</w:t>
            </w:r>
          </w:p>
          <w:p w14:paraId="4A64B1A5" w14:textId="77777777" w:rsidR="00D91691" w:rsidRPr="00B31D58" w:rsidRDefault="00D91691" w:rsidP="00D91691">
            <w:pPr>
              <w:pStyle w:val="Prrafodelista"/>
              <w:rPr>
                <w:rFonts w:cs="Arial"/>
                <w:szCs w:val="22"/>
                <w:lang w:val="es-ES"/>
              </w:rPr>
            </w:pPr>
          </w:p>
          <w:p w14:paraId="5C5D1318" w14:textId="77777777" w:rsidR="00D91691" w:rsidRPr="00B31D58" w:rsidRDefault="00D91691" w:rsidP="00D91691">
            <w:pPr>
              <w:autoSpaceDE/>
              <w:autoSpaceDN/>
              <w:ind w:left="360"/>
              <w:rPr>
                <w:rFonts w:cs="Arial"/>
                <w:szCs w:val="22"/>
                <w:lang w:val="es-ES"/>
              </w:rPr>
            </w:pPr>
          </w:p>
          <w:p w14:paraId="0C8F9F6C" w14:textId="77777777" w:rsidR="002E05C5" w:rsidRPr="00B31D58" w:rsidRDefault="002E05C5" w:rsidP="002E05C5">
            <w:pPr>
              <w:numPr>
                <w:ilvl w:val="0"/>
                <w:numId w:val="27"/>
              </w:numPr>
              <w:autoSpaceDE/>
              <w:autoSpaceDN/>
              <w:rPr>
                <w:rFonts w:cs="Arial"/>
                <w:szCs w:val="22"/>
                <w:lang w:val="es-ES"/>
              </w:rPr>
            </w:pPr>
            <w:r w:rsidRPr="00B31D58">
              <w:rPr>
                <w:rFonts w:cs="Arial"/>
                <w:szCs w:val="22"/>
              </w:rPr>
              <w:lastRenderedPageBreak/>
              <w:t xml:space="preserve">Identification of Immunogenic Antigens of Naegleria fowleri </w:t>
            </w:r>
            <w:proofErr w:type="spellStart"/>
            <w:r w:rsidRPr="00B31D58">
              <w:rPr>
                <w:rFonts w:cs="Arial"/>
                <w:szCs w:val="22"/>
              </w:rPr>
              <w:t>Adjuvanted</w:t>
            </w:r>
            <w:proofErr w:type="spellEnd"/>
            <w:r w:rsidRPr="00B31D58">
              <w:rPr>
                <w:rFonts w:cs="Arial"/>
                <w:szCs w:val="22"/>
              </w:rPr>
              <w:t xml:space="preserve"> by Cholera Toxin. </w:t>
            </w:r>
            <w:r w:rsidRPr="00B31D58">
              <w:rPr>
                <w:rFonts w:cs="Arial"/>
                <w:szCs w:val="22"/>
                <w:lang w:val="es-ES"/>
              </w:rPr>
              <w:t xml:space="preserve">Rojas- Hernández S, Gutiérrez-Sánchez M, Rojas-Ortega DA, Bonilla-Lemus P, </w:t>
            </w:r>
            <w:proofErr w:type="spellStart"/>
            <w:r w:rsidRPr="00B31D58">
              <w:rPr>
                <w:rFonts w:cs="Arial"/>
                <w:szCs w:val="22"/>
                <w:lang w:val="es-ES"/>
              </w:rPr>
              <w:t>Contis</w:t>
            </w:r>
            <w:proofErr w:type="spellEnd"/>
            <w:r w:rsidRPr="00B31D58">
              <w:rPr>
                <w:rFonts w:cs="Arial"/>
                <w:szCs w:val="22"/>
                <w:lang w:val="es-ES"/>
              </w:rPr>
              <w:t>-Montes de</w:t>
            </w:r>
            <w:r w:rsidRPr="00B31D58">
              <w:rPr>
                <w:rFonts w:cs="Arial"/>
                <w:szCs w:val="22"/>
                <w:lang w:val="es-ES"/>
              </w:rPr>
              <w:tab/>
              <w:t xml:space="preserve">Oca A, Herrera-Díaz J, López-Reyes I, </w:t>
            </w:r>
            <w:r w:rsidRPr="00B31D58">
              <w:rPr>
                <w:rFonts w:cs="Arial"/>
                <w:b/>
                <w:szCs w:val="22"/>
                <w:lang w:val="es-ES"/>
              </w:rPr>
              <w:t>Carrasco-Yépez MM</w:t>
            </w:r>
            <w:r w:rsidRPr="00B31D58">
              <w:rPr>
                <w:rFonts w:cs="Arial"/>
                <w:szCs w:val="22"/>
                <w:lang w:val="es-ES"/>
              </w:rPr>
              <w:t xml:space="preserve">. </w:t>
            </w:r>
            <w:proofErr w:type="spellStart"/>
            <w:r w:rsidRPr="00B31D58">
              <w:rPr>
                <w:rFonts w:cs="Arial"/>
                <w:szCs w:val="22"/>
                <w:lang w:val="es-ES"/>
              </w:rPr>
              <w:t>Pathogens</w:t>
            </w:r>
            <w:proofErr w:type="spellEnd"/>
            <w:r w:rsidRPr="00B31D58">
              <w:rPr>
                <w:rFonts w:cs="Arial"/>
                <w:szCs w:val="22"/>
                <w:lang w:val="es-ES"/>
              </w:rPr>
              <w:t>. 2020 Jun 10</w:t>
            </w:r>
            <w:proofErr w:type="gramStart"/>
            <w:r w:rsidRPr="00B31D58">
              <w:rPr>
                <w:rFonts w:cs="Arial"/>
                <w:szCs w:val="22"/>
                <w:lang w:val="es-ES"/>
              </w:rPr>
              <w:t>;9</w:t>
            </w:r>
            <w:proofErr w:type="gramEnd"/>
            <w:r w:rsidRPr="00B31D58">
              <w:rPr>
                <w:rFonts w:cs="Arial"/>
                <w:szCs w:val="22"/>
                <w:lang w:val="es-ES"/>
              </w:rPr>
              <w:t xml:space="preserve">(6):460. </w:t>
            </w:r>
            <w:proofErr w:type="spellStart"/>
            <w:r w:rsidRPr="00B31D58">
              <w:rPr>
                <w:rFonts w:cs="Arial"/>
                <w:szCs w:val="22"/>
                <w:lang w:val="es-ES"/>
              </w:rPr>
              <w:t>doi</w:t>
            </w:r>
            <w:proofErr w:type="spellEnd"/>
            <w:r w:rsidRPr="00B31D58">
              <w:rPr>
                <w:rFonts w:cs="Arial"/>
                <w:szCs w:val="22"/>
                <w:lang w:val="es-ES"/>
              </w:rPr>
              <w:t>: 10.3390pathogens9060460. PMID: 32531943.</w:t>
            </w:r>
          </w:p>
          <w:p w14:paraId="7CE3B597" w14:textId="77777777" w:rsidR="002E05C5" w:rsidRPr="00B31D58" w:rsidRDefault="002E05C5" w:rsidP="002E05C5">
            <w:pPr>
              <w:autoSpaceDE/>
              <w:autoSpaceDN/>
              <w:rPr>
                <w:rFonts w:cs="Arial"/>
                <w:b/>
                <w:szCs w:val="22"/>
                <w:lang w:val="es-ES"/>
              </w:rPr>
            </w:pPr>
          </w:p>
          <w:p w14:paraId="46BA6D5F" w14:textId="77777777" w:rsidR="002E05C5" w:rsidRPr="00B31D58" w:rsidRDefault="002E05C5" w:rsidP="002E05C5">
            <w:pPr>
              <w:numPr>
                <w:ilvl w:val="0"/>
                <w:numId w:val="27"/>
              </w:numPr>
              <w:autoSpaceDE/>
              <w:autoSpaceDN/>
              <w:rPr>
                <w:rFonts w:cs="Arial"/>
                <w:szCs w:val="22"/>
                <w:lang w:val="es-ES"/>
              </w:rPr>
            </w:pPr>
            <w:r w:rsidRPr="00B31D58">
              <w:rPr>
                <w:rFonts w:cs="Arial"/>
                <w:szCs w:val="22"/>
              </w:rPr>
              <w:t xml:space="preserve">Isolation and Identification of Naegleria Species in Irrigation Channels for Recreational Use in Mexicali Valley, Mexico. </w:t>
            </w:r>
            <w:r w:rsidRPr="00B31D58">
              <w:rPr>
                <w:rFonts w:cs="Arial"/>
                <w:szCs w:val="22"/>
                <w:lang w:val="es-ES"/>
              </w:rPr>
              <w:t xml:space="preserve">Bonilla-Lemus P, Rojas-Hernández S, Ramírez-Flores E, Castillo-Ramírez DA, Monsalvo-Reyes AC, Ramírez-Flores MA, Barrón-Graciano K, Reyes-Batlle M, Lorenzo-Morales J, </w:t>
            </w:r>
            <w:r w:rsidRPr="00B31D58">
              <w:rPr>
                <w:rFonts w:cs="Arial"/>
                <w:b/>
                <w:szCs w:val="22"/>
                <w:lang w:val="es-ES"/>
              </w:rPr>
              <w:t>Carrasco-Yépez MM</w:t>
            </w:r>
            <w:r w:rsidRPr="00B31D58">
              <w:rPr>
                <w:rFonts w:cs="Arial"/>
                <w:szCs w:val="22"/>
                <w:lang w:val="es-ES"/>
              </w:rPr>
              <w:t xml:space="preserve">. </w:t>
            </w:r>
            <w:proofErr w:type="spellStart"/>
            <w:r w:rsidRPr="00B31D58">
              <w:rPr>
                <w:rFonts w:cs="Arial"/>
                <w:szCs w:val="22"/>
                <w:lang w:val="es-ES"/>
              </w:rPr>
              <w:t>Pathogens</w:t>
            </w:r>
            <w:proofErr w:type="spellEnd"/>
            <w:r w:rsidRPr="00B31D58">
              <w:rPr>
                <w:rFonts w:cs="Arial"/>
                <w:szCs w:val="22"/>
                <w:lang w:val="es-ES"/>
              </w:rPr>
              <w:t>. 2020 Oct 7</w:t>
            </w:r>
            <w:proofErr w:type="gramStart"/>
            <w:r w:rsidRPr="00B31D58">
              <w:rPr>
                <w:rFonts w:cs="Arial"/>
                <w:szCs w:val="22"/>
                <w:lang w:val="es-ES"/>
              </w:rPr>
              <w:t>;9</w:t>
            </w:r>
            <w:proofErr w:type="gramEnd"/>
            <w:r w:rsidRPr="00B31D58">
              <w:rPr>
                <w:rFonts w:cs="Arial"/>
                <w:szCs w:val="22"/>
                <w:lang w:val="es-ES"/>
              </w:rPr>
              <w:t xml:space="preserve">(10):820. </w:t>
            </w:r>
            <w:proofErr w:type="spellStart"/>
            <w:r w:rsidRPr="00B31D58">
              <w:rPr>
                <w:rFonts w:cs="Arial"/>
                <w:szCs w:val="22"/>
                <w:lang w:val="es-ES"/>
              </w:rPr>
              <w:t>doi</w:t>
            </w:r>
            <w:proofErr w:type="spellEnd"/>
            <w:r w:rsidRPr="00B31D58">
              <w:rPr>
                <w:rFonts w:cs="Arial"/>
                <w:szCs w:val="22"/>
                <w:lang w:val="es-ES"/>
              </w:rPr>
              <w:t>: 10.3390pathogens9100820. PMID: 33036396.</w:t>
            </w:r>
          </w:p>
          <w:p w14:paraId="7902B7BD" w14:textId="77777777" w:rsidR="002E05C5" w:rsidRPr="00B31D58" w:rsidRDefault="002E05C5" w:rsidP="002E05C5">
            <w:pPr>
              <w:autoSpaceDE/>
              <w:autoSpaceDN/>
              <w:rPr>
                <w:rFonts w:cs="Arial"/>
                <w:b/>
                <w:szCs w:val="22"/>
                <w:lang w:val="es-ES"/>
              </w:rPr>
            </w:pPr>
          </w:p>
          <w:p w14:paraId="784FD2E1" w14:textId="77777777" w:rsidR="002E05C5" w:rsidRPr="00B31D58" w:rsidRDefault="002E05C5" w:rsidP="002E05C5">
            <w:pPr>
              <w:numPr>
                <w:ilvl w:val="0"/>
                <w:numId w:val="27"/>
              </w:numPr>
              <w:autoSpaceDE/>
              <w:autoSpaceDN/>
              <w:rPr>
                <w:rFonts w:cs="Arial"/>
                <w:b/>
                <w:szCs w:val="22"/>
                <w:lang w:val="es-ES"/>
              </w:rPr>
            </w:pPr>
            <w:r w:rsidRPr="00B31D58">
              <w:rPr>
                <w:rFonts w:cs="Arial"/>
                <w:szCs w:val="22"/>
              </w:rPr>
              <w:t xml:space="preserve">Mouse neutrophils release extracellular traps in response to Naegleria fowleri. </w:t>
            </w:r>
            <w:r w:rsidRPr="00B31D58">
              <w:rPr>
                <w:rFonts w:cs="Arial"/>
                <w:b/>
                <w:szCs w:val="22"/>
                <w:lang w:val="es-ES"/>
              </w:rPr>
              <w:t>Carrasco-</w:t>
            </w:r>
            <w:proofErr w:type="spellStart"/>
            <w:r w:rsidRPr="00B31D58">
              <w:rPr>
                <w:rFonts w:cs="Arial"/>
                <w:b/>
                <w:szCs w:val="22"/>
                <w:lang w:val="es-ES"/>
              </w:rPr>
              <w:t>Yepez</w:t>
            </w:r>
            <w:proofErr w:type="spellEnd"/>
            <w:r w:rsidRPr="00B31D58">
              <w:rPr>
                <w:rFonts w:cs="Arial"/>
                <w:b/>
                <w:szCs w:val="22"/>
                <w:lang w:val="es-ES"/>
              </w:rPr>
              <w:t xml:space="preserve"> MM</w:t>
            </w:r>
            <w:r w:rsidRPr="00B31D58">
              <w:rPr>
                <w:rFonts w:cs="Arial"/>
                <w:szCs w:val="22"/>
                <w:lang w:val="es-ES"/>
              </w:rPr>
              <w:t xml:space="preserve">, </w:t>
            </w:r>
            <w:proofErr w:type="spellStart"/>
            <w:r w:rsidRPr="00B31D58">
              <w:rPr>
                <w:rFonts w:cs="Arial"/>
                <w:szCs w:val="22"/>
                <w:lang w:val="es-ES"/>
              </w:rPr>
              <w:t>Contis</w:t>
            </w:r>
            <w:proofErr w:type="spellEnd"/>
            <w:r w:rsidRPr="00B31D58">
              <w:rPr>
                <w:rFonts w:cs="Arial"/>
                <w:szCs w:val="22"/>
                <w:lang w:val="es-ES"/>
              </w:rPr>
              <w:t>-Montes de Oca A, Campos-</w:t>
            </w:r>
            <w:proofErr w:type="spellStart"/>
            <w:r w:rsidRPr="00B31D58">
              <w:rPr>
                <w:rFonts w:cs="Arial"/>
                <w:szCs w:val="22"/>
                <w:lang w:val="es-ES"/>
              </w:rPr>
              <w:t>Rodriguez</w:t>
            </w:r>
            <w:proofErr w:type="spellEnd"/>
            <w:r w:rsidRPr="00B31D58">
              <w:rPr>
                <w:rFonts w:cs="Arial"/>
                <w:szCs w:val="22"/>
                <w:lang w:val="es-ES"/>
              </w:rPr>
              <w:t xml:space="preserve"> R, </w:t>
            </w:r>
            <w:proofErr w:type="spellStart"/>
            <w:r w:rsidRPr="00B31D58">
              <w:rPr>
                <w:rFonts w:cs="Arial"/>
                <w:szCs w:val="22"/>
                <w:lang w:val="es-ES"/>
              </w:rPr>
              <w:t>Falcon</w:t>
            </w:r>
            <w:proofErr w:type="spellEnd"/>
            <w:r w:rsidRPr="00B31D58">
              <w:rPr>
                <w:rFonts w:cs="Arial"/>
                <w:szCs w:val="22"/>
                <w:lang w:val="es-ES"/>
              </w:rPr>
              <w:t>-Acosta D, Pacheco-</w:t>
            </w:r>
            <w:proofErr w:type="spellStart"/>
            <w:r w:rsidRPr="00B31D58">
              <w:rPr>
                <w:rFonts w:cs="Arial"/>
                <w:szCs w:val="22"/>
                <w:lang w:val="es-ES"/>
              </w:rPr>
              <w:t>Yepez</w:t>
            </w:r>
            <w:proofErr w:type="spellEnd"/>
            <w:r w:rsidRPr="00B31D58">
              <w:rPr>
                <w:rFonts w:cs="Arial"/>
                <w:szCs w:val="22"/>
                <w:lang w:val="es-ES"/>
              </w:rPr>
              <w:t xml:space="preserve"> J, </w:t>
            </w:r>
            <w:proofErr w:type="spellStart"/>
            <w:r w:rsidRPr="00B31D58">
              <w:rPr>
                <w:rFonts w:cs="Arial"/>
                <w:szCs w:val="22"/>
                <w:lang w:val="es-ES"/>
              </w:rPr>
              <w:t>Rodriguez</w:t>
            </w:r>
            <w:proofErr w:type="spellEnd"/>
            <w:r w:rsidRPr="00B31D58">
              <w:rPr>
                <w:rFonts w:cs="Arial"/>
                <w:szCs w:val="22"/>
                <w:lang w:val="es-ES"/>
              </w:rPr>
              <w:t xml:space="preserve">- Mera IB, Bonilla-Lemus P, Rosales-Cruz E, </w:t>
            </w:r>
            <w:proofErr w:type="spellStart"/>
            <w:r w:rsidRPr="00B31D58">
              <w:rPr>
                <w:rFonts w:cs="Arial"/>
                <w:szCs w:val="22"/>
                <w:lang w:val="es-ES"/>
              </w:rPr>
              <w:t>Lopez</w:t>
            </w:r>
            <w:proofErr w:type="spellEnd"/>
            <w:r w:rsidRPr="00B31D58">
              <w:rPr>
                <w:rFonts w:cs="Arial"/>
                <w:szCs w:val="22"/>
                <w:lang w:val="es-ES"/>
              </w:rPr>
              <w:t>-Reyes I, Rojas-</w:t>
            </w:r>
            <w:proofErr w:type="spellStart"/>
            <w:r w:rsidRPr="00B31D58">
              <w:rPr>
                <w:rFonts w:cs="Arial"/>
                <w:szCs w:val="22"/>
                <w:lang w:val="es-ES"/>
              </w:rPr>
              <w:t>Hernandez</w:t>
            </w:r>
            <w:proofErr w:type="spellEnd"/>
            <w:r w:rsidRPr="00B31D58">
              <w:rPr>
                <w:rFonts w:cs="Arial"/>
                <w:szCs w:val="22"/>
                <w:lang w:val="es-ES"/>
              </w:rPr>
              <w:t xml:space="preserve"> S. Parasite </w:t>
            </w:r>
            <w:proofErr w:type="spellStart"/>
            <w:r w:rsidRPr="00B31D58">
              <w:rPr>
                <w:rFonts w:cs="Arial"/>
                <w:szCs w:val="22"/>
                <w:lang w:val="es-ES"/>
              </w:rPr>
              <w:t>Immunol</w:t>
            </w:r>
            <w:proofErr w:type="spellEnd"/>
            <w:r w:rsidRPr="00B31D58">
              <w:rPr>
                <w:rFonts w:cs="Arial"/>
                <w:szCs w:val="22"/>
                <w:lang w:val="es-ES"/>
              </w:rPr>
              <w:t>. 2019 Feb</w:t>
            </w:r>
            <w:proofErr w:type="gramStart"/>
            <w:r w:rsidRPr="00B31D58">
              <w:rPr>
                <w:rFonts w:cs="Arial"/>
                <w:szCs w:val="22"/>
                <w:lang w:val="es-ES"/>
              </w:rPr>
              <w:t>;41</w:t>
            </w:r>
            <w:proofErr w:type="gramEnd"/>
            <w:r w:rsidRPr="00B31D58">
              <w:rPr>
                <w:rFonts w:cs="Arial"/>
                <w:szCs w:val="22"/>
                <w:lang w:val="es-ES"/>
              </w:rPr>
              <w:t xml:space="preserve">(2):e12610. </w:t>
            </w:r>
            <w:proofErr w:type="spellStart"/>
            <w:r w:rsidRPr="00B31D58">
              <w:rPr>
                <w:rFonts w:cs="Arial"/>
                <w:szCs w:val="22"/>
                <w:lang w:val="es-ES"/>
              </w:rPr>
              <w:t>doi</w:t>
            </w:r>
            <w:proofErr w:type="spellEnd"/>
            <w:r w:rsidRPr="00B31D58">
              <w:rPr>
                <w:rFonts w:cs="Arial"/>
                <w:szCs w:val="22"/>
                <w:lang w:val="es-ES"/>
              </w:rPr>
              <w:t xml:space="preserve">: 10.1111pim.12610. </w:t>
            </w:r>
            <w:proofErr w:type="spellStart"/>
            <w:r w:rsidRPr="00B31D58">
              <w:rPr>
                <w:rFonts w:cs="Arial"/>
                <w:szCs w:val="22"/>
                <w:lang w:val="es-ES"/>
              </w:rPr>
              <w:t>Epub</w:t>
            </w:r>
            <w:proofErr w:type="spellEnd"/>
            <w:r w:rsidRPr="00B31D58">
              <w:rPr>
                <w:rFonts w:cs="Arial"/>
                <w:szCs w:val="22"/>
                <w:lang w:val="es-ES"/>
              </w:rPr>
              <w:t xml:space="preserve"> 2019 </w:t>
            </w:r>
            <w:proofErr w:type="spellStart"/>
            <w:r w:rsidRPr="00B31D58">
              <w:rPr>
                <w:rFonts w:cs="Arial"/>
                <w:szCs w:val="22"/>
                <w:lang w:val="es-ES"/>
              </w:rPr>
              <w:t>Jan</w:t>
            </w:r>
            <w:proofErr w:type="spellEnd"/>
            <w:r w:rsidRPr="00B31D58">
              <w:rPr>
                <w:rFonts w:cs="Arial"/>
                <w:szCs w:val="22"/>
                <w:lang w:val="es-ES"/>
              </w:rPr>
              <w:t xml:space="preserve"> 9. PMID: 30525201.</w:t>
            </w:r>
          </w:p>
          <w:p w14:paraId="295A0072" w14:textId="77777777" w:rsidR="002E05C5" w:rsidRPr="00B31D58" w:rsidRDefault="002E05C5" w:rsidP="002E05C5">
            <w:pPr>
              <w:autoSpaceDE/>
              <w:autoSpaceDN/>
              <w:rPr>
                <w:rFonts w:cs="Arial"/>
                <w:b/>
                <w:szCs w:val="22"/>
                <w:lang w:val="es-ES"/>
              </w:rPr>
            </w:pPr>
          </w:p>
          <w:p w14:paraId="7CCFCEE1" w14:textId="77777777" w:rsidR="002E05C5" w:rsidRPr="00B31D58" w:rsidRDefault="002E05C5" w:rsidP="002E05C5">
            <w:pPr>
              <w:numPr>
                <w:ilvl w:val="0"/>
                <w:numId w:val="27"/>
              </w:numPr>
              <w:autoSpaceDE/>
              <w:autoSpaceDN/>
              <w:rPr>
                <w:rFonts w:cs="Arial"/>
                <w:b/>
                <w:szCs w:val="22"/>
                <w:lang w:val="es-ES"/>
              </w:rPr>
            </w:pPr>
            <w:r w:rsidRPr="00B31D58">
              <w:rPr>
                <w:rFonts w:cs="Arial"/>
                <w:b/>
                <w:szCs w:val="22"/>
                <w:lang w:val="es-ES"/>
              </w:rPr>
              <w:t>Carrasco-</w:t>
            </w:r>
            <w:proofErr w:type="spellStart"/>
            <w:r w:rsidRPr="00B31D58">
              <w:rPr>
                <w:rFonts w:cs="Arial"/>
                <w:b/>
                <w:szCs w:val="22"/>
                <w:lang w:val="es-ES"/>
              </w:rPr>
              <w:t>Yepez</w:t>
            </w:r>
            <w:proofErr w:type="spellEnd"/>
            <w:r w:rsidRPr="00B31D58">
              <w:rPr>
                <w:rFonts w:cs="Arial"/>
                <w:b/>
                <w:szCs w:val="22"/>
                <w:lang w:val="es-ES"/>
              </w:rPr>
              <w:t xml:space="preserve"> MM</w:t>
            </w:r>
            <w:r w:rsidRPr="00B31D58">
              <w:rPr>
                <w:rFonts w:cs="Arial"/>
                <w:szCs w:val="22"/>
                <w:lang w:val="es-ES"/>
              </w:rPr>
              <w:t>, Campos-</w:t>
            </w:r>
            <w:proofErr w:type="spellStart"/>
            <w:r w:rsidRPr="00B31D58">
              <w:rPr>
                <w:rFonts w:cs="Arial"/>
                <w:szCs w:val="22"/>
                <w:lang w:val="es-ES"/>
              </w:rPr>
              <w:t>Rodriguez</w:t>
            </w:r>
            <w:proofErr w:type="spellEnd"/>
            <w:r w:rsidRPr="00B31D58">
              <w:rPr>
                <w:rFonts w:cs="Arial"/>
                <w:szCs w:val="22"/>
                <w:lang w:val="es-ES"/>
              </w:rPr>
              <w:t xml:space="preserve"> R, </w:t>
            </w:r>
            <w:proofErr w:type="spellStart"/>
            <w:r w:rsidRPr="00B31D58">
              <w:rPr>
                <w:rFonts w:cs="Arial"/>
                <w:szCs w:val="22"/>
                <w:lang w:val="es-ES"/>
              </w:rPr>
              <w:t>Resendiz</w:t>
            </w:r>
            <w:proofErr w:type="spellEnd"/>
            <w:r w:rsidRPr="00B31D58">
              <w:rPr>
                <w:rFonts w:cs="Arial"/>
                <w:szCs w:val="22"/>
                <w:lang w:val="es-ES"/>
              </w:rPr>
              <w:t>-Albor AA, Pena-</w:t>
            </w:r>
            <w:proofErr w:type="spellStart"/>
            <w:r w:rsidRPr="00B31D58">
              <w:rPr>
                <w:rFonts w:cs="Arial"/>
                <w:szCs w:val="22"/>
                <w:lang w:val="es-ES"/>
              </w:rPr>
              <w:t>Juarez</w:t>
            </w:r>
            <w:proofErr w:type="spellEnd"/>
            <w:r w:rsidRPr="00B31D58">
              <w:rPr>
                <w:rFonts w:cs="Arial"/>
                <w:szCs w:val="22"/>
                <w:lang w:val="es-ES"/>
              </w:rPr>
              <w:t xml:space="preserve"> C, </w:t>
            </w:r>
            <w:proofErr w:type="spellStart"/>
            <w:r w:rsidRPr="00B31D58">
              <w:rPr>
                <w:rFonts w:cs="Arial"/>
                <w:szCs w:val="22"/>
                <w:lang w:val="es-ES"/>
              </w:rPr>
              <w:t>Contis</w:t>
            </w:r>
            <w:proofErr w:type="spellEnd"/>
            <w:r w:rsidRPr="00B31D58">
              <w:rPr>
                <w:rFonts w:cs="Arial"/>
                <w:szCs w:val="22"/>
                <w:lang w:val="es-ES"/>
              </w:rPr>
              <w:t>-Montes de Oca A, Arciniega-</w:t>
            </w:r>
            <w:proofErr w:type="spellStart"/>
            <w:r w:rsidRPr="00B31D58">
              <w:rPr>
                <w:rFonts w:cs="Arial"/>
                <w:szCs w:val="22"/>
                <w:lang w:val="es-ES"/>
              </w:rPr>
              <w:t>Martinez</w:t>
            </w:r>
            <w:proofErr w:type="spellEnd"/>
            <w:r w:rsidRPr="00B31D58">
              <w:rPr>
                <w:rFonts w:cs="Arial"/>
                <w:szCs w:val="22"/>
                <w:lang w:val="es-ES"/>
              </w:rPr>
              <w:t xml:space="preserve"> IM, Bonilla-Lemus P, Rojas-</w:t>
            </w:r>
            <w:proofErr w:type="spellStart"/>
            <w:r w:rsidRPr="00B31D58">
              <w:rPr>
                <w:rFonts w:cs="Arial"/>
                <w:szCs w:val="22"/>
                <w:lang w:val="es-ES"/>
              </w:rPr>
              <w:t>Hernandez</w:t>
            </w:r>
            <w:proofErr w:type="spellEnd"/>
            <w:r w:rsidRPr="00B31D58">
              <w:rPr>
                <w:rFonts w:cs="Arial"/>
                <w:szCs w:val="22"/>
                <w:lang w:val="es-ES"/>
              </w:rPr>
              <w:t xml:space="preserve"> S: Naegleria fowleri </w:t>
            </w:r>
            <w:proofErr w:type="spellStart"/>
            <w:r w:rsidRPr="00B31D58">
              <w:rPr>
                <w:rFonts w:cs="Arial"/>
                <w:szCs w:val="22"/>
                <w:lang w:val="es-ES"/>
              </w:rPr>
              <w:t>immunization</w:t>
            </w:r>
            <w:proofErr w:type="spellEnd"/>
            <w:r w:rsidRPr="00B31D58">
              <w:rPr>
                <w:rFonts w:cs="Arial"/>
                <w:szCs w:val="22"/>
                <w:lang w:val="es-ES"/>
              </w:rPr>
              <w:t xml:space="preserve"> </w:t>
            </w:r>
            <w:proofErr w:type="spellStart"/>
            <w:r w:rsidRPr="00B31D58">
              <w:rPr>
                <w:rFonts w:cs="Arial"/>
                <w:szCs w:val="22"/>
                <w:lang w:val="es-ES"/>
              </w:rPr>
              <w:t>modifies</w:t>
            </w:r>
            <w:proofErr w:type="spellEnd"/>
            <w:r w:rsidRPr="00B31D58">
              <w:rPr>
                <w:rFonts w:cs="Arial"/>
                <w:szCs w:val="22"/>
                <w:lang w:val="es-ES"/>
              </w:rPr>
              <w:t xml:space="preserve"> </w:t>
            </w:r>
            <w:proofErr w:type="spellStart"/>
            <w:r w:rsidRPr="00B31D58">
              <w:rPr>
                <w:rFonts w:cs="Arial"/>
                <w:szCs w:val="22"/>
                <w:lang w:val="es-ES"/>
              </w:rPr>
              <w:t>lymphocytes</w:t>
            </w:r>
            <w:proofErr w:type="spellEnd"/>
            <w:r w:rsidRPr="00B31D58">
              <w:rPr>
                <w:rFonts w:cs="Arial"/>
                <w:szCs w:val="22"/>
                <w:lang w:val="es-ES"/>
              </w:rPr>
              <w:t xml:space="preserve"> and APC of nasal mucosa. Parasite </w:t>
            </w:r>
            <w:proofErr w:type="spellStart"/>
            <w:r w:rsidRPr="00B31D58">
              <w:rPr>
                <w:rFonts w:cs="Arial"/>
                <w:szCs w:val="22"/>
                <w:lang w:val="es-ES"/>
              </w:rPr>
              <w:t>immunology</w:t>
            </w:r>
            <w:proofErr w:type="spellEnd"/>
            <w:r w:rsidRPr="00B31D58">
              <w:rPr>
                <w:rFonts w:cs="Arial"/>
                <w:szCs w:val="22"/>
                <w:lang w:val="es-ES"/>
              </w:rPr>
              <w:t xml:space="preserve"> 2018, 40(3).</w:t>
            </w:r>
          </w:p>
          <w:p w14:paraId="4B409A27" w14:textId="77777777" w:rsidR="002E05C5" w:rsidRPr="00B31D58" w:rsidRDefault="002E05C5" w:rsidP="002E05C5">
            <w:pPr>
              <w:autoSpaceDE/>
              <w:autoSpaceDN/>
              <w:ind w:left="360"/>
              <w:rPr>
                <w:rFonts w:cs="Arial"/>
                <w:b/>
                <w:szCs w:val="22"/>
                <w:lang w:val="es-ES"/>
              </w:rPr>
            </w:pPr>
          </w:p>
          <w:p w14:paraId="0866B34C" w14:textId="77777777" w:rsidR="002E05C5" w:rsidRPr="00B31D58" w:rsidRDefault="002E05C5" w:rsidP="002E05C5">
            <w:pPr>
              <w:numPr>
                <w:ilvl w:val="0"/>
                <w:numId w:val="27"/>
              </w:numPr>
              <w:autoSpaceDE/>
              <w:autoSpaceDN/>
              <w:rPr>
                <w:rFonts w:cs="Arial"/>
                <w:b/>
                <w:szCs w:val="22"/>
                <w:lang w:val="es-ES"/>
              </w:rPr>
            </w:pPr>
            <w:proofErr w:type="spellStart"/>
            <w:r w:rsidRPr="00B31D58">
              <w:rPr>
                <w:rFonts w:cs="Arial"/>
                <w:szCs w:val="22"/>
                <w:lang w:val="es-ES"/>
              </w:rPr>
              <w:t>Contis</w:t>
            </w:r>
            <w:proofErr w:type="spellEnd"/>
            <w:r w:rsidRPr="00B31D58">
              <w:rPr>
                <w:rFonts w:cs="Arial"/>
                <w:szCs w:val="22"/>
                <w:lang w:val="es-ES"/>
              </w:rPr>
              <w:t>-Montes de Oca A</w:t>
            </w:r>
            <w:r w:rsidRPr="00B31D58">
              <w:rPr>
                <w:rFonts w:cs="Arial"/>
                <w:b/>
                <w:szCs w:val="22"/>
                <w:lang w:val="es-ES"/>
              </w:rPr>
              <w:t>, Carrasco-</w:t>
            </w:r>
            <w:proofErr w:type="spellStart"/>
            <w:r w:rsidRPr="00B31D58">
              <w:rPr>
                <w:rFonts w:cs="Arial"/>
                <w:b/>
                <w:szCs w:val="22"/>
                <w:lang w:val="es-ES"/>
              </w:rPr>
              <w:t>Yepez</w:t>
            </w:r>
            <w:proofErr w:type="spellEnd"/>
            <w:r w:rsidRPr="00B31D58">
              <w:rPr>
                <w:rFonts w:cs="Arial"/>
                <w:b/>
                <w:szCs w:val="22"/>
                <w:lang w:val="es-ES"/>
              </w:rPr>
              <w:t xml:space="preserve"> M, </w:t>
            </w:r>
            <w:r w:rsidRPr="00B31D58">
              <w:rPr>
                <w:rFonts w:cs="Arial"/>
                <w:szCs w:val="22"/>
                <w:lang w:val="es-ES"/>
              </w:rPr>
              <w:t>Campos-</w:t>
            </w:r>
            <w:proofErr w:type="spellStart"/>
            <w:r w:rsidRPr="00B31D58">
              <w:rPr>
                <w:rFonts w:cs="Arial"/>
                <w:szCs w:val="22"/>
                <w:lang w:val="es-ES"/>
              </w:rPr>
              <w:t>Rodriguez</w:t>
            </w:r>
            <w:proofErr w:type="spellEnd"/>
            <w:r w:rsidRPr="00B31D58">
              <w:rPr>
                <w:rFonts w:cs="Arial"/>
                <w:szCs w:val="22"/>
                <w:lang w:val="es-ES"/>
              </w:rPr>
              <w:t xml:space="preserve"> R, Pacheco-</w:t>
            </w:r>
            <w:proofErr w:type="spellStart"/>
            <w:r w:rsidRPr="00B31D58">
              <w:rPr>
                <w:rFonts w:cs="Arial"/>
                <w:szCs w:val="22"/>
                <w:lang w:val="es-ES"/>
              </w:rPr>
              <w:t>Yepez</w:t>
            </w:r>
            <w:proofErr w:type="spellEnd"/>
            <w:r w:rsidRPr="00B31D58">
              <w:rPr>
                <w:rFonts w:cs="Arial"/>
                <w:szCs w:val="22"/>
                <w:lang w:val="es-ES"/>
              </w:rPr>
              <w:t xml:space="preserve"> J, Bonilla- Lemus P, </w:t>
            </w:r>
            <w:proofErr w:type="spellStart"/>
            <w:r w:rsidRPr="00B31D58">
              <w:rPr>
                <w:rFonts w:cs="Arial"/>
                <w:szCs w:val="22"/>
                <w:lang w:val="es-ES"/>
              </w:rPr>
              <w:t>Perez-Lopez</w:t>
            </w:r>
            <w:proofErr w:type="spellEnd"/>
            <w:r w:rsidRPr="00B31D58">
              <w:rPr>
                <w:rFonts w:cs="Arial"/>
                <w:szCs w:val="22"/>
                <w:lang w:val="es-ES"/>
              </w:rPr>
              <w:t xml:space="preserve"> J, et al. </w:t>
            </w:r>
            <w:r w:rsidRPr="00B31D58">
              <w:rPr>
                <w:rFonts w:cs="Arial"/>
                <w:szCs w:val="22"/>
              </w:rPr>
              <w:t xml:space="preserve">Neutrophils extracellular traps damage Naegleria fowleri </w:t>
            </w:r>
            <w:proofErr w:type="spellStart"/>
            <w:r w:rsidRPr="00B31D58">
              <w:rPr>
                <w:rFonts w:cs="Arial"/>
                <w:szCs w:val="22"/>
              </w:rPr>
              <w:t>trophozoites</w:t>
            </w:r>
            <w:proofErr w:type="spellEnd"/>
            <w:r w:rsidRPr="00B31D58">
              <w:rPr>
                <w:rFonts w:cs="Arial"/>
                <w:szCs w:val="22"/>
              </w:rPr>
              <w:t xml:space="preserve"> opsonized with human IgG. Parasite Immunol. 2016</w:t>
            </w:r>
            <w:proofErr w:type="gramStart"/>
            <w:r w:rsidRPr="00B31D58">
              <w:rPr>
                <w:rFonts w:cs="Arial"/>
                <w:szCs w:val="22"/>
              </w:rPr>
              <w:t>;38</w:t>
            </w:r>
            <w:proofErr w:type="gramEnd"/>
            <w:r w:rsidRPr="00B31D58">
              <w:rPr>
                <w:rFonts w:cs="Arial"/>
                <w:szCs w:val="22"/>
              </w:rPr>
              <w:t>(8):481-95.</w:t>
            </w:r>
          </w:p>
          <w:p w14:paraId="66F91804" w14:textId="77777777" w:rsidR="002E05C5" w:rsidRPr="00B31D58" w:rsidRDefault="002E05C5" w:rsidP="002E05C5">
            <w:pPr>
              <w:rPr>
                <w:rFonts w:cs="Arial"/>
                <w:b/>
                <w:szCs w:val="22"/>
                <w:lang w:val="es-ES"/>
              </w:rPr>
            </w:pPr>
          </w:p>
          <w:p w14:paraId="7D1B2E23" w14:textId="77777777" w:rsidR="002E05C5" w:rsidRPr="00B31D58" w:rsidRDefault="002E05C5" w:rsidP="002E05C5">
            <w:pPr>
              <w:numPr>
                <w:ilvl w:val="0"/>
                <w:numId w:val="27"/>
              </w:numPr>
              <w:autoSpaceDE/>
              <w:autoSpaceDN/>
              <w:rPr>
                <w:rFonts w:cs="Arial"/>
                <w:bCs/>
                <w:szCs w:val="22"/>
                <w:lang w:val="es-ES"/>
              </w:rPr>
            </w:pPr>
            <w:r w:rsidRPr="00B31D58">
              <w:rPr>
                <w:rFonts w:cs="Arial"/>
                <w:b/>
                <w:szCs w:val="22"/>
              </w:rPr>
              <w:t>Carrasco-Yepez M,</w:t>
            </w:r>
            <w:r w:rsidRPr="00B31D58">
              <w:rPr>
                <w:rFonts w:cs="Arial"/>
                <w:bCs/>
                <w:szCs w:val="22"/>
              </w:rPr>
              <w:t xml:space="preserve"> Campos-Rodriguez R, Lopez-Reyes I, Bonilla-Lemus P, Rodriguez-Cortes AY, Contis-Montes de Oca A, </w:t>
            </w:r>
            <w:proofErr w:type="spellStart"/>
            <w:r w:rsidRPr="00B31D58">
              <w:rPr>
                <w:rFonts w:cs="Arial"/>
                <w:bCs/>
                <w:szCs w:val="22"/>
              </w:rPr>
              <w:t>Jarillo</w:t>
            </w:r>
            <w:proofErr w:type="spellEnd"/>
            <w:r w:rsidRPr="00B31D58">
              <w:rPr>
                <w:rFonts w:cs="Arial"/>
                <w:bCs/>
                <w:szCs w:val="22"/>
              </w:rPr>
              <w:t xml:space="preserve">-Luna A, </w:t>
            </w:r>
            <w:proofErr w:type="spellStart"/>
            <w:r w:rsidRPr="00B31D58">
              <w:rPr>
                <w:rFonts w:cs="Arial"/>
                <w:bCs/>
                <w:szCs w:val="22"/>
              </w:rPr>
              <w:t>Miliar</w:t>
            </w:r>
            <w:proofErr w:type="spellEnd"/>
            <w:r w:rsidRPr="00B31D58">
              <w:rPr>
                <w:rFonts w:cs="Arial"/>
                <w:bCs/>
                <w:szCs w:val="22"/>
              </w:rPr>
              <w:t xml:space="preserve">-Garcia A, Rojas-Hernandez S. Intranasal coadministration of Cholera toxin with amoeba lysates modulates the secretion of IgA and IgG antibodies, production of cytokines and expression of </w:t>
            </w:r>
            <w:proofErr w:type="spellStart"/>
            <w:r w:rsidRPr="00B31D58">
              <w:rPr>
                <w:rFonts w:cs="Arial"/>
                <w:bCs/>
                <w:szCs w:val="22"/>
              </w:rPr>
              <w:t>pIgR</w:t>
            </w:r>
            <w:proofErr w:type="spellEnd"/>
            <w:r w:rsidRPr="00B31D58">
              <w:rPr>
                <w:rFonts w:cs="Arial"/>
                <w:bCs/>
                <w:szCs w:val="22"/>
              </w:rPr>
              <w:t xml:space="preserve"> in the nasal cavity of mice in the model of Naegleria fowleri meningoencephalitis. </w:t>
            </w:r>
            <w:proofErr w:type="spellStart"/>
            <w:r w:rsidRPr="00B31D58">
              <w:rPr>
                <w:rFonts w:cs="Arial"/>
                <w:bCs/>
                <w:szCs w:val="22"/>
              </w:rPr>
              <w:t>Exp</w:t>
            </w:r>
            <w:proofErr w:type="spellEnd"/>
            <w:r w:rsidRPr="00B31D58">
              <w:rPr>
                <w:rFonts w:cs="Arial"/>
                <w:bCs/>
                <w:szCs w:val="22"/>
              </w:rPr>
              <w:t xml:space="preserve"> </w:t>
            </w:r>
            <w:proofErr w:type="spellStart"/>
            <w:r w:rsidRPr="00B31D58">
              <w:rPr>
                <w:rFonts w:cs="Arial"/>
                <w:bCs/>
                <w:szCs w:val="22"/>
              </w:rPr>
              <w:t>Parasitol</w:t>
            </w:r>
            <w:proofErr w:type="spellEnd"/>
            <w:r w:rsidRPr="00B31D58">
              <w:rPr>
                <w:rFonts w:cs="Arial"/>
                <w:bCs/>
                <w:szCs w:val="22"/>
              </w:rPr>
              <w:t>. 2014 Nov</w:t>
            </w:r>
            <w:proofErr w:type="gramStart"/>
            <w:r w:rsidRPr="00B31D58">
              <w:rPr>
                <w:rFonts w:cs="Arial"/>
                <w:bCs/>
                <w:szCs w:val="22"/>
              </w:rPr>
              <w:t>;145</w:t>
            </w:r>
            <w:proofErr w:type="gramEnd"/>
            <w:r w:rsidRPr="00B31D58">
              <w:rPr>
                <w:rFonts w:cs="Arial"/>
                <w:bCs/>
                <w:szCs w:val="22"/>
              </w:rPr>
              <w:t xml:space="preserve"> Suppl:S84-92. </w:t>
            </w:r>
            <w:proofErr w:type="spellStart"/>
            <w:proofErr w:type="gramStart"/>
            <w:r w:rsidRPr="00B31D58">
              <w:rPr>
                <w:rFonts w:cs="Arial"/>
                <w:bCs/>
                <w:szCs w:val="22"/>
              </w:rPr>
              <w:t>doi</w:t>
            </w:r>
            <w:proofErr w:type="spellEnd"/>
            <w:proofErr w:type="gramEnd"/>
            <w:r w:rsidRPr="00B31D58">
              <w:rPr>
                <w:rFonts w:cs="Arial"/>
                <w:bCs/>
                <w:szCs w:val="22"/>
              </w:rPr>
              <w:t xml:space="preserve">: 10.1016/j.exppara.2014.04.002. </w:t>
            </w:r>
            <w:proofErr w:type="spellStart"/>
            <w:r w:rsidRPr="00B31D58">
              <w:rPr>
                <w:rFonts w:cs="Arial"/>
                <w:bCs/>
                <w:szCs w:val="22"/>
              </w:rPr>
              <w:t>Epub</w:t>
            </w:r>
            <w:proofErr w:type="spellEnd"/>
            <w:r w:rsidRPr="00B31D58">
              <w:rPr>
                <w:rFonts w:cs="Arial"/>
                <w:bCs/>
                <w:szCs w:val="22"/>
              </w:rPr>
              <w:t xml:space="preserve"> 2014 Apr 13. PMID: 24731967.</w:t>
            </w:r>
          </w:p>
          <w:p w14:paraId="16C5E902" w14:textId="77777777" w:rsidR="002E05C5" w:rsidRPr="00B31D58" w:rsidRDefault="002E05C5" w:rsidP="002E05C5">
            <w:pPr>
              <w:pStyle w:val="Prrafodelista"/>
              <w:rPr>
                <w:rFonts w:cs="Arial"/>
                <w:bCs/>
                <w:szCs w:val="22"/>
                <w:lang w:val="es-ES"/>
              </w:rPr>
            </w:pPr>
          </w:p>
          <w:p w14:paraId="4188A19B" w14:textId="77777777" w:rsidR="002E05C5" w:rsidRPr="00B31D58" w:rsidRDefault="002E05C5" w:rsidP="002E05C5">
            <w:pPr>
              <w:numPr>
                <w:ilvl w:val="0"/>
                <w:numId w:val="27"/>
              </w:numPr>
              <w:autoSpaceDE/>
              <w:autoSpaceDN/>
              <w:rPr>
                <w:rFonts w:cs="Arial"/>
                <w:bCs/>
                <w:szCs w:val="22"/>
                <w:lang w:val="es-ES"/>
              </w:rPr>
            </w:pPr>
            <w:r w:rsidRPr="00B31D58">
              <w:rPr>
                <w:rFonts w:cs="Arial"/>
                <w:b/>
                <w:szCs w:val="22"/>
                <w:lang w:val="es-ES"/>
              </w:rPr>
              <w:t>Carrasco-</w:t>
            </w:r>
            <w:proofErr w:type="spellStart"/>
            <w:r w:rsidRPr="00B31D58">
              <w:rPr>
                <w:rFonts w:cs="Arial"/>
                <w:b/>
                <w:szCs w:val="22"/>
                <w:lang w:val="es-ES"/>
              </w:rPr>
              <w:t>Yepez</w:t>
            </w:r>
            <w:proofErr w:type="spellEnd"/>
            <w:r w:rsidRPr="00B31D58">
              <w:rPr>
                <w:rFonts w:cs="Arial"/>
                <w:b/>
                <w:szCs w:val="22"/>
                <w:lang w:val="es-ES"/>
              </w:rPr>
              <w:t xml:space="preserve"> M</w:t>
            </w:r>
            <w:r w:rsidRPr="00B31D58">
              <w:rPr>
                <w:rFonts w:cs="Arial"/>
                <w:bCs/>
                <w:szCs w:val="22"/>
                <w:lang w:val="es-ES"/>
              </w:rPr>
              <w:t>, Campos-</w:t>
            </w:r>
            <w:proofErr w:type="spellStart"/>
            <w:r w:rsidRPr="00B31D58">
              <w:rPr>
                <w:rFonts w:cs="Arial"/>
                <w:bCs/>
                <w:szCs w:val="22"/>
                <w:lang w:val="es-ES"/>
              </w:rPr>
              <w:t>Rodriguez</w:t>
            </w:r>
            <w:proofErr w:type="spellEnd"/>
            <w:r w:rsidRPr="00B31D58">
              <w:rPr>
                <w:rFonts w:cs="Arial"/>
                <w:bCs/>
                <w:szCs w:val="22"/>
                <w:lang w:val="es-ES"/>
              </w:rPr>
              <w:t xml:space="preserve"> R, </w:t>
            </w:r>
            <w:proofErr w:type="spellStart"/>
            <w:r w:rsidRPr="00B31D58">
              <w:rPr>
                <w:rFonts w:cs="Arial"/>
                <w:bCs/>
                <w:szCs w:val="22"/>
                <w:lang w:val="es-ES"/>
              </w:rPr>
              <w:t>Godinez</w:t>
            </w:r>
            <w:proofErr w:type="spellEnd"/>
            <w:r w:rsidRPr="00B31D58">
              <w:rPr>
                <w:rFonts w:cs="Arial"/>
                <w:bCs/>
                <w:szCs w:val="22"/>
                <w:lang w:val="es-ES"/>
              </w:rPr>
              <w:t xml:space="preserve">-Victoria M, </w:t>
            </w:r>
            <w:proofErr w:type="spellStart"/>
            <w:r w:rsidRPr="00B31D58">
              <w:rPr>
                <w:rFonts w:cs="Arial"/>
                <w:bCs/>
                <w:szCs w:val="22"/>
                <w:lang w:val="es-ES"/>
              </w:rPr>
              <w:t>Rodriguez</w:t>
            </w:r>
            <w:proofErr w:type="spellEnd"/>
            <w:r w:rsidRPr="00B31D58">
              <w:rPr>
                <w:rFonts w:cs="Arial"/>
                <w:bCs/>
                <w:szCs w:val="22"/>
                <w:lang w:val="es-ES"/>
              </w:rPr>
              <w:t>-Monroy MA, Jarillo-Luna A, Bonilla-Lemus P, De Oca AC, Rojas-</w:t>
            </w:r>
            <w:proofErr w:type="spellStart"/>
            <w:r w:rsidRPr="00B31D58">
              <w:rPr>
                <w:rFonts w:cs="Arial"/>
                <w:bCs/>
                <w:szCs w:val="22"/>
                <w:lang w:val="es-ES"/>
              </w:rPr>
              <w:t>Hernandez</w:t>
            </w:r>
            <w:proofErr w:type="spellEnd"/>
            <w:r w:rsidRPr="00B31D58">
              <w:rPr>
                <w:rFonts w:cs="Arial"/>
                <w:bCs/>
                <w:szCs w:val="22"/>
                <w:lang w:val="es-ES"/>
              </w:rPr>
              <w:t xml:space="preserve"> S. Naegleria fowleri </w:t>
            </w:r>
            <w:proofErr w:type="spellStart"/>
            <w:r w:rsidRPr="00B31D58">
              <w:rPr>
                <w:rFonts w:cs="Arial"/>
                <w:bCs/>
                <w:szCs w:val="22"/>
                <w:lang w:val="es-ES"/>
              </w:rPr>
              <w:t>glycoconjugates</w:t>
            </w:r>
            <w:proofErr w:type="spellEnd"/>
            <w:r w:rsidRPr="00B31D58">
              <w:rPr>
                <w:rFonts w:cs="Arial"/>
                <w:bCs/>
                <w:szCs w:val="22"/>
                <w:lang w:val="es-ES"/>
              </w:rPr>
              <w:t xml:space="preserve"> </w:t>
            </w:r>
            <w:proofErr w:type="spellStart"/>
            <w:r w:rsidRPr="00B31D58">
              <w:rPr>
                <w:rFonts w:cs="Arial"/>
                <w:bCs/>
                <w:szCs w:val="22"/>
                <w:lang w:val="es-ES"/>
              </w:rPr>
              <w:t>with</w:t>
            </w:r>
            <w:proofErr w:type="spellEnd"/>
            <w:r w:rsidRPr="00B31D58">
              <w:rPr>
                <w:rFonts w:cs="Arial"/>
                <w:bCs/>
                <w:szCs w:val="22"/>
                <w:lang w:val="es-ES"/>
              </w:rPr>
              <w:t xml:space="preserve"> </w:t>
            </w:r>
            <w:proofErr w:type="spellStart"/>
            <w:r w:rsidRPr="00B31D58">
              <w:rPr>
                <w:rFonts w:cs="Arial"/>
                <w:bCs/>
                <w:szCs w:val="22"/>
                <w:lang w:val="es-ES"/>
              </w:rPr>
              <w:t>residues</w:t>
            </w:r>
            <w:proofErr w:type="spellEnd"/>
            <w:r w:rsidRPr="00B31D58">
              <w:rPr>
                <w:rFonts w:cs="Arial"/>
                <w:bCs/>
                <w:szCs w:val="22"/>
                <w:lang w:val="es-ES"/>
              </w:rPr>
              <w:t xml:space="preserve"> of </w:t>
            </w:r>
            <w:r w:rsidRPr="00B31D58">
              <w:rPr>
                <w:rFonts w:cs="Arial"/>
                <w:bCs/>
                <w:szCs w:val="22"/>
              </w:rPr>
              <w:t>α</w:t>
            </w:r>
            <w:r w:rsidRPr="00B31D58">
              <w:rPr>
                <w:rFonts w:cs="Arial"/>
                <w:bCs/>
                <w:szCs w:val="22"/>
                <w:lang w:val="es-ES"/>
              </w:rPr>
              <w:t>-D-</w:t>
            </w:r>
            <w:proofErr w:type="spellStart"/>
            <w:r w:rsidRPr="00B31D58">
              <w:rPr>
                <w:rFonts w:cs="Arial"/>
                <w:bCs/>
                <w:szCs w:val="22"/>
                <w:lang w:val="es-ES"/>
              </w:rPr>
              <w:t>mannose</w:t>
            </w:r>
            <w:proofErr w:type="spellEnd"/>
            <w:r w:rsidRPr="00B31D58">
              <w:rPr>
                <w:rFonts w:cs="Arial"/>
                <w:bCs/>
                <w:szCs w:val="22"/>
                <w:lang w:val="es-ES"/>
              </w:rPr>
              <w:t xml:space="preserve"> are </w:t>
            </w:r>
            <w:proofErr w:type="spellStart"/>
            <w:r w:rsidRPr="00B31D58">
              <w:rPr>
                <w:rFonts w:cs="Arial"/>
                <w:bCs/>
                <w:szCs w:val="22"/>
                <w:lang w:val="es-ES"/>
              </w:rPr>
              <w:t>involved</w:t>
            </w:r>
            <w:proofErr w:type="spellEnd"/>
            <w:r w:rsidRPr="00B31D58">
              <w:rPr>
                <w:rFonts w:cs="Arial"/>
                <w:bCs/>
                <w:szCs w:val="22"/>
                <w:lang w:val="es-ES"/>
              </w:rPr>
              <w:t xml:space="preserve"> in </w:t>
            </w:r>
            <w:proofErr w:type="spellStart"/>
            <w:r w:rsidRPr="00B31D58">
              <w:rPr>
                <w:rFonts w:cs="Arial"/>
                <w:bCs/>
                <w:szCs w:val="22"/>
                <w:lang w:val="es-ES"/>
              </w:rPr>
              <w:t>adherence</w:t>
            </w:r>
            <w:proofErr w:type="spellEnd"/>
            <w:r w:rsidRPr="00B31D58">
              <w:rPr>
                <w:rFonts w:cs="Arial"/>
                <w:bCs/>
                <w:szCs w:val="22"/>
                <w:lang w:val="es-ES"/>
              </w:rPr>
              <w:t xml:space="preserve"> of </w:t>
            </w:r>
            <w:proofErr w:type="spellStart"/>
            <w:r w:rsidRPr="00B31D58">
              <w:rPr>
                <w:rFonts w:cs="Arial"/>
                <w:bCs/>
                <w:szCs w:val="22"/>
                <w:lang w:val="es-ES"/>
              </w:rPr>
              <w:t>trophozoites</w:t>
            </w:r>
            <w:proofErr w:type="spellEnd"/>
            <w:r w:rsidRPr="00B31D58">
              <w:rPr>
                <w:rFonts w:cs="Arial"/>
                <w:bCs/>
                <w:szCs w:val="22"/>
                <w:lang w:val="es-ES"/>
              </w:rPr>
              <w:t xml:space="preserve"> to mouse nasal mucosa. </w:t>
            </w:r>
            <w:proofErr w:type="spellStart"/>
            <w:r w:rsidRPr="00B31D58">
              <w:rPr>
                <w:rFonts w:cs="Arial"/>
                <w:bCs/>
                <w:szCs w:val="22"/>
              </w:rPr>
              <w:t>Parasitol</w:t>
            </w:r>
            <w:proofErr w:type="spellEnd"/>
            <w:r w:rsidRPr="00B31D58">
              <w:rPr>
                <w:rFonts w:cs="Arial"/>
                <w:bCs/>
                <w:szCs w:val="22"/>
              </w:rPr>
              <w:t xml:space="preserve"> Res. 2013 Oct</w:t>
            </w:r>
            <w:proofErr w:type="gramStart"/>
            <w:r w:rsidRPr="00B31D58">
              <w:rPr>
                <w:rFonts w:cs="Arial"/>
                <w:bCs/>
                <w:szCs w:val="22"/>
              </w:rPr>
              <w:t>;112</w:t>
            </w:r>
            <w:proofErr w:type="gramEnd"/>
            <w:r w:rsidRPr="00B31D58">
              <w:rPr>
                <w:rFonts w:cs="Arial"/>
                <w:bCs/>
                <w:szCs w:val="22"/>
              </w:rPr>
              <w:t xml:space="preserve">(10):3615-25. </w:t>
            </w:r>
            <w:proofErr w:type="spellStart"/>
            <w:proofErr w:type="gramStart"/>
            <w:r w:rsidRPr="00B31D58">
              <w:rPr>
                <w:rFonts w:cs="Arial"/>
                <w:bCs/>
                <w:szCs w:val="22"/>
              </w:rPr>
              <w:t>doi</w:t>
            </w:r>
            <w:proofErr w:type="spellEnd"/>
            <w:proofErr w:type="gramEnd"/>
            <w:r w:rsidRPr="00B31D58">
              <w:rPr>
                <w:rFonts w:cs="Arial"/>
                <w:bCs/>
                <w:szCs w:val="22"/>
              </w:rPr>
              <w:t xml:space="preserve">: 10.1007/s00436-013-3549-2. </w:t>
            </w:r>
            <w:proofErr w:type="spellStart"/>
            <w:r w:rsidRPr="00B31D58">
              <w:rPr>
                <w:rFonts w:cs="Arial"/>
                <w:bCs/>
                <w:szCs w:val="22"/>
              </w:rPr>
              <w:t>Epub</w:t>
            </w:r>
            <w:proofErr w:type="spellEnd"/>
            <w:r w:rsidRPr="00B31D58">
              <w:rPr>
                <w:rFonts w:cs="Arial"/>
                <w:bCs/>
                <w:szCs w:val="22"/>
              </w:rPr>
              <w:t xml:space="preserve"> 2013 Aug 7. PMID: 23922203.</w:t>
            </w:r>
          </w:p>
          <w:p w14:paraId="31AC93C5" w14:textId="77777777" w:rsidR="002E05C5" w:rsidRPr="00B31D58" w:rsidRDefault="002E05C5" w:rsidP="002E05C5">
            <w:pPr>
              <w:pStyle w:val="Prrafodelista"/>
              <w:rPr>
                <w:rFonts w:cs="Arial"/>
                <w:bCs/>
                <w:szCs w:val="22"/>
                <w:lang w:val="es-ES"/>
              </w:rPr>
            </w:pPr>
          </w:p>
          <w:p w14:paraId="44ADCBF3" w14:textId="77777777" w:rsidR="002E05C5" w:rsidRPr="00B31D58" w:rsidRDefault="002E05C5" w:rsidP="002E05C5">
            <w:pPr>
              <w:numPr>
                <w:ilvl w:val="0"/>
                <w:numId w:val="27"/>
              </w:numPr>
              <w:autoSpaceDE/>
              <w:autoSpaceDN/>
              <w:rPr>
                <w:rFonts w:cs="Arial"/>
                <w:bCs/>
                <w:szCs w:val="22"/>
                <w:lang w:val="es-ES"/>
              </w:rPr>
            </w:pPr>
            <w:r w:rsidRPr="00B31D58">
              <w:rPr>
                <w:rFonts w:cs="Arial"/>
                <w:b/>
                <w:szCs w:val="22"/>
              </w:rPr>
              <w:t>Carrasco-Yepez M</w:t>
            </w:r>
            <w:r w:rsidRPr="00B31D58">
              <w:rPr>
                <w:rFonts w:cs="Arial"/>
                <w:bCs/>
                <w:szCs w:val="22"/>
              </w:rPr>
              <w:t xml:space="preserve">, Rojas-Hernandez S, Rodriguez-Monroy MA, Terrazas LI, Moreno-Fierros L. Protection against Naegleria fowleri infection in mice immunized with Cry1Ac plus amoebic lysates is dependent on the STAT6 Th2 response. </w:t>
            </w:r>
            <w:r w:rsidRPr="00B31D58">
              <w:rPr>
                <w:rFonts w:cs="Arial"/>
                <w:bCs/>
                <w:szCs w:val="22"/>
                <w:lang w:val="es-ES"/>
              </w:rPr>
              <w:t xml:space="preserve">Parasite </w:t>
            </w:r>
            <w:proofErr w:type="spellStart"/>
            <w:r w:rsidRPr="00B31D58">
              <w:rPr>
                <w:rFonts w:cs="Arial"/>
                <w:bCs/>
                <w:szCs w:val="22"/>
                <w:lang w:val="es-ES"/>
              </w:rPr>
              <w:t>Immunol</w:t>
            </w:r>
            <w:proofErr w:type="spellEnd"/>
            <w:r w:rsidRPr="00B31D58">
              <w:rPr>
                <w:rFonts w:cs="Arial"/>
                <w:bCs/>
                <w:szCs w:val="22"/>
                <w:lang w:val="es-ES"/>
              </w:rPr>
              <w:t>. 2010 Sep-Oct</w:t>
            </w:r>
            <w:proofErr w:type="gramStart"/>
            <w:r w:rsidRPr="00B31D58">
              <w:rPr>
                <w:rFonts w:cs="Arial"/>
                <w:bCs/>
                <w:szCs w:val="22"/>
                <w:lang w:val="es-ES"/>
              </w:rPr>
              <w:t>;32</w:t>
            </w:r>
            <w:proofErr w:type="gramEnd"/>
            <w:r w:rsidRPr="00B31D58">
              <w:rPr>
                <w:rFonts w:cs="Arial"/>
                <w:bCs/>
                <w:szCs w:val="22"/>
                <w:lang w:val="es-ES"/>
              </w:rPr>
              <w:t xml:space="preserve">(9-10):664-70. </w:t>
            </w:r>
            <w:proofErr w:type="spellStart"/>
            <w:r w:rsidRPr="00B31D58">
              <w:rPr>
                <w:rFonts w:cs="Arial"/>
                <w:bCs/>
                <w:szCs w:val="22"/>
                <w:lang w:val="es-ES"/>
              </w:rPr>
              <w:t>doi</w:t>
            </w:r>
            <w:proofErr w:type="spellEnd"/>
            <w:r w:rsidRPr="00B31D58">
              <w:rPr>
                <w:rFonts w:cs="Arial"/>
                <w:bCs/>
                <w:szCs w:val="22"/>
                <w:lang w:val="es-ES"/>
              </w:rPr>
              <w:t>: 10.1111/j.1365-3024.2010.01222.x. PMID: 20691018.</w:t>
            </w:r>
          </w:p>
          <w:p w14:paraId="5A760BE2" w14:textId="77777777" w:rsidR="002E05C5" w:rsidRPr="00B31D58" w:rsidRDefault="002E05C5" w:rsidP="002E05C5">
            <w:pPr>
              <w:pStyle w:val="Prrafodelista"/>
              <w:rPr>
                <w:rFonts w:cs="Arial"/>
                <w:bCs/>
                <w:szCs w:val="22"/>
                <w:lang w:val="es-ES"/>
              </w:rPr>
            </w:pPr>
          </w:p>
          <w:p w14:paraId="7DB2B870" w14:textId="77777777" w:rsidR="002E05C5" w:rsidRPr="00B31D58" w:rsidRDefault="002E05C5" w:rsidP="002E05C5">
            <w:pPr>
              <w:numPr>
                <w:ilvl w:val="0"/>
                <w:numId w:val="27"/>
              </w:numPr>
              <w:autoSpaceDE/>
              <w:autoSpaceDN/>
              <w:rPr>
                <w:rFonts w:cs="Arial"/>
                <w:bCs/>
                <w:szCs w:val="22"/>
                <w:lang w:val="es-ES"/>
              </w:rPr>
            </w:pPr>
            <w:r w:rsidRPr="00B31D58">
              <w:rPr>
                <w:rFonts w:cs="Arial"/>
                <w:bCs/>
                <w:szCs w:val="22"/>
                <w:lang w:val="es-MX"/>
              </w:rPr>
              <w:t xml:space="preserve">Rojas-Hernández S, Rodríguez-Monroy MA, Moreno-Fierros L, Jarillo-Luna A, </w:t>
            </w:r>
            <w:r w:rsidRPr="00B31D58">
              <w:rPr>
                <w:rFonts w:cs="Arial"/>
                <w:b/>
                <w:szCs w:val="22"/>
                <w:lang w:val="es-MX"/>
              </w:rPr>
              <w:t>Carrasco-</w:t>
            </w:r>
            <w:proofErr w:type="spellStart"/>
            <w:r w:rsidRPr="00B31D58">
              <w:rPr>
                <w:rFonts w:cs="Arial"/>
                <w:b/>
                <w:szCs w:val="22"/>
                <w:lang w:val="es-MX"/>
              </w:rPr>
              <w:t>Yepez</w:t>
            </w:r>
            <w:proofErr w:type="spellEnd"/>
            <w:r w:rsidRPr="00B31D58">
              <w:rPr>
                <w:rFonts w:cs="Arial"/>
                <w:b/>
                <w:szCs w:val="22"/>
                <w:lang w:val="es-MX"/>
              </w:rPr>
              <w:t xml:space="preserve"> M,</w:t>
            </w:r>
            <w:r w:rsidRPr="00B31D58">
              <w:rPr>
                <w:rFonts w:cs="Arial"/>
                <w:bCs/>
                <w:szCs w:val="22"/>
                <w:lang w:val="es-MX"/>
              </w:rPr>
              <w:t xml:space="preserve"> Miliar-García A, Campos-Rodríguez R. </w:t>
            </w:r>
            <w:proofErr w:type="spellStart"/>
            <w:r w:rsidRPr="00B31D58">
              <w:rPr>
                <w:rFonts w:cs="Arial"/>
                <w:bCs/>
                <w:szCs w:val="22"/>
                <w:lang w:val="es-MX"/>
              </w:rPr>
              <w:t>Nitric</w:t>
            </w:r>
            <w:proofErr w:type="spellEnd"/>
            <w:r w:rsidRPr="00B31D58">
              <w:rPr>
                <w:rFonts w:cs="Arial"/>
                <w:bCs/>
                <w:szCs w:val="22"/>
                <w:lang w:val="es-MX"/>
              </w:rPr>
              <w:t xml:space="preserve"> oxide </w:t>
            </w:r>
            <w:proofErr w:type="spellStart"/>
            <w:r w:rsidRPr="00B31D58">
              <w:rPr>
                <w:rFonts w:cs="Arial"/>
                <w:bCs/>
                <w:szCs w:val="22"/>
                <w:lang w:val="es-MX"/>
              </w:rPr>
              <w:t>production</w:t>
            </w:r>
            <w:proofErr w:type="spellEnd"/>
            <w:r w:rsidRPr="00B31D58">
              <w:rPr>
                <w:rFonts w:cs="Arial"/>
                <w:bCs/>
                <w:szCs w:val="22"/>
                <w:lang w:val="es-MX"/>
              </w:rPr>
              <w:t xml:space="preserve"> and </w:t>
            </w:r>
            <w:proofErr w:type="spellStart"/>
            <w:r w:rsidRPr="00B31D58">
              <w:rPr>
                <w:rFonts w:cs="Arial"/>
                <w:bCs/>
                <w:szCs w:val="22"/>
                <w:lang w:val="es-MX"/>
              </w:rPr>
              <w:t>nitric</w:t>
            </w:r>
            <w:proofErr w:type="spellEnd"/>
            <w:r w:rsidRPr="00B31D58">
              <w:rPr>
                <w:rFonts w:cs="Arial"/>
                <w:bCs/>
                <w:szCs w:val="22"/>
                <w:lang w:val="es-MX"/>
              </w:rPr>
              <w:t xml:space="preserve"> oxide </w:t>
            </w:r>
            <w:proofErr w:type="spellStart"/>
            <w:r w:rsidRPr="00B31D58">
              <w:rPr>
                <w:rFonts w:cs="Arial"/>
                <w:bCs/>
                <w:szCs w:val="22"/>
                <w:lang w:val="es-MX"/>
              </w:rPr>
              <w:t>synthase</w:t>
            </w:r>
            <w:proofErr w:type="spellEnd"/>
            <w:r w:rsidRPr="00B31D58">
              <w:rPr>
                <w:rFonts w:cs="Arial"/>
                <w:bCs/>
                <w:szCs w:val="22"/>
                <w:lang w:val="es-MX"/>
              </w:rPr>
              <w:t xml:space="preserve"> </w:t>
            </w:r>
            <w:proofErr w:type="spellStart"/>
            <w:r w:rsidRPr="00B31D58">
              <w:rPr>
                <w:rFonts w:cs="Arial"/>
                <w:bCs/>
                <w:szCs w:val="22"/>
                <w:lang w:val="es-MX"/>
              </w:rPr>
              <w:t>immunoreactivity</w:t>
            </w:r>
            <w:proofErr w:type="spellEnd"/>
            <w:r w:rsidRPr="00B31D58">
              <w:rPr>
                <w:rFonts w:cs="Arial"/>
                <w:bCs/>
                <w:szCs w:val="22"/>
                <w:lang w:val="es-MX"/>
              </w:rPr>
              <w:t xml:space="preserve"> in Naegleria fowleri. </w:t>
            </w:r>
            <w:proofErr w:type="spellStart"/>
            <w:r w:rsidRPr="00B31D58">
              <w:rPr>
                <w:rFonts w:cs="Arial"/>
                <w:bCs/>
                <w:szCs w:val="22"/>
              </w:rPr>
              <w:t>Parasitol</w:t>
            </w:r>
            <w:proofErr w:type="spellEnd"/>
            <w:r w:rsidRPr="00B31D58">
              <w:rPr>
                <w:rFonts w:cs="Arial"/>
                <w:bCs/>
                <w:szCs w:val="22"/>
              </w:rPr>
              <w:t xml:space="preserve"> Res. 2007 Jul</w:t>
            </w:r>
            <w:proofErr w:type="gramStart"/>
            <w:r w:rsidRPr="00B31D58">
              <w:rPr>
                <w:rFonts w:cs="Arial"/>
                <w:bCs/>
                <w:szCs w:val="22"/>
              </w:rPr>
              <w:t>;101</w:t>
            </w:r>
            <w:proofErr w:type="gramEnd"/>
            <w:r w:rsidRPr="00B31D58">
              <w:rPr>
                <w:rFonts w:cs="Arial"/>
                <w:bCs/>
                <w:szCs w:val="22"/>
              </w:rPr>
              <w:t xml:space="preserve">(2):269-74. </w:t>
            </w:r>
            <w:proofErr w:type="spellStart"/>
            <w:proofErr w:type="gramStart"/>
            <w:r w:rsidRPr="00B31D58">
              <w:rPr>
                <w:rFonts w:cs="Arial"/>
                <w:bCs/>
                <w:szCs w:val="22"/>
              </w:rPr>
              <w:t>doi</w:t>
            </w:r>
            <w:proofErr w:type="spellEnd"/>
            <w:proofErr w:type="gramEnd"/>
            <w:r w:rsidRPr="00B31D58">
              <w:rPr>
                <w:rFonts w:cs="Arial"/>
                <w:bCs/>
                <w:szCs w:val="22"/>
              </w:rPr>
              <w:t xml:space="preserve">: 10.1007/s00436-007-0495-x. </w:t>
            </w:r>
            <w:proofErr w:type="spellStart"/>
            <w:r w:rsidRPr="00B31D58">
              <w:rPr>
                <w:rFonts w:cs="Arial"/>
                <w:bCs/>
                <w:szCs w:val="22"/>
              </w:rPr>
              <w:t>Epub</w:t>
            </w:r>
            <w:proofErr w:type="spellEnd"/>
            <w:r w:rsidRPr="00B31D58">
              <w:rPr>
                <w:rFonts w:cs="Arial"/>
                <w:bCs/>
                <w:szCs w:val="22"/>
              </w:rPr>
              <w:t xml:space="preserve"> 2007 Mar 6. PMID: 17340143.</w:t>
            </w:r>
          </w:p>
          <w:p w14:paraId="4C5A8AA3" w14:textId="77777777" w:rsidR="002E05C5" w:rsidRPr="00B31D58" w:rsidRDefault="002E05C5" w:rsidP="002E05C5">
            <w:pPr>
              <w:pStyle w:val="Prrafodelista"/>
              <w:rPr>
                <w:rFonts w:cs="Arial"/>
                <w:bCs/>
                <w:szCs w:val="22"/>
                <w:lang w:val="es-ES"/>
              </w:rPr>
            </w:pPr>
          </w:p>
          <w:p w14:paraId="4885630F" w14:textId="77777777" w:rsidR="002E05C5" w:rsidRPr="00B31D58" w:rsidRDefault="002E05C5" w:rsidP="002E05C5">
            <w:pPr>
              <w:rPr>
                <w:rFonts w:cs="Arial"/>
                <w:szCs w:val="22"/>
              </w:rPr>
            </w:pPr>
            <w:r w:rsidRPr="00B31D58">
              <w:rPr>
                <w:rFonts w:cs="Arial"/>
                <w:szCs w:val="22"/>
              </w:rPr>
              <w:t xml:space="preserve">Working as a collaborator in the analysis of </w:t>
            </w:r>
            <w:proofErr w:type="spellStart"/>
            <w:r w:rsidRPr="00B31D58">
              <w:rPr>
                <w:rFonts w:cs="Arial"/>
                <w:i/>
                <w:iCs/>
                <w:szCs w:val="22"/>
              </w:rPr>
              <w:t>Taenia</w:t>
            </w:r>
            <w:proofErr w:type="spellEnd"/>
            <w:r w:rsidRPr="00B31D58">
              <w:rPr>
                <w:rFonts w:cs="Arial"/>
                <w:i/>
                <w:iCs/>
                <w:szCs w:val="22"/>
              </w:rPr>
              <w:t xml:space="preserve"> </w:t>
            </w:r>
            <w:proofErr w:type="spellStart"/>
            <w:r w:rsidRPr="00B31D58">
              <w:rPr>
                <w:rFonts w:cs="Arial"/>
                <w:i/>
                <w:iCs/>
                <w:szCs w:val="22"/>
              </w:rPr>
              <w:t>crassiceps</w:t>
            </w:r>
            <w:proofErr w:type="spellEnd"/>
            <w:r w:rsidRPr="00B31D58">
              <w:rPr>
                <w:rFonts w:cs="Arial"/>
                <w:szCs w:val="22"/>
              </w:rPr>
              <w:t xml:space="preserve"> antigens as well as in the molecular identification of pathogenic </w:t>
            </w:r>
            <w:proofErr w:type="spellStart"/>
            <w:r w:rsidRPr="00B31D58">
              <w:rPr>
                <w:rFonts w:cs="Arial"/>
                <w:i/>
                <w:iCs/>
                <w:szCs w:val="22"/>
              </w:rPr>
              <w:t>Acanthamoeba</w:t>
            </w:r>
            <w:proofErr w:type="spellEnd"/>
            <w:r w:rsidRPr="00B31D58">
              <w:rPr>
                <w:rFonts w:cs="Arial"/>
                <w:szCs w:val="22"/>
              </w:rPr>
              <w:t xml:space="preserve"> </w:t>
            </w:r>
            <w:proofErr w:type="spellStart"/>
            <w:r w:rsidRPr="00B31D58">
              <w:rPr>
                <w:rFonts w:cs="Arial"/>
                <w:szCs w:val="22"/>
              </w:rPr>
              <w:t>spp</w:t>
            </w:r>
            <w:proofErr w:type="spellEnd"/>
            <w:r w:rsidRPr="00B31D58">
              <w:rPr>
                <w:rFonts w:cs="Arial"/>
                <w:szCs w:val="22"/>
              </w:rPr>
              <w:t>:</w:t>
            </w:r>
          </w:p>
          <w:p w14:paraId="13B0E79D" w14:textId="77777777" w:rsidR="002E05C5" w:rsidRPr="00B31D58" w:rsidRDefault="002E05C5" w:rsidP="002E05C5">
            <w:pPr>
              <w:rPr>
                <w:rFonts w:cs="Arial"/>
                <w:szCs w:val="22"/>
              </w:rPr>
            </w:pPr>
          </w:p>
          <w:p w14:paraId="40361A1B" w14:textId="77777777" w:rsidR="002E05C5" w:rsidRPr="00B31D58" w:rsidRDefault="002E05C5" w:rsidP="002E05C5">
            <w:pPr>
              <w:pStyle w:val="Prrafodelista"/>
              <w:numPr>
                <w:ilvl w:val="0"/>
                <w:numId w:val="27"/>
              </w:numPr>
              <w:autoSpaceDE/>
              <w:autoSpaceDN/>
              <w:spacing w:after="160" w:line="259" w:lineRule="auto"/>
              <w:rPr>
                <w:rFonts w:cs="Arial"/>
                <w:szCs w:val="22"/>
                <w:lang w:val="es-MX"/>
              </w:rPr>
            </w:pPr>
            <w:r w:rsidRPr="00B31D58">
              <w:rPr>
                <w:rFonts w:cs="Arial"/>
                <w:szCs w:val="22"/>
                <w:lang w:val="es-MX"/>
              </w:rPr>
              <w:t xml:space="preserve">Ramírez-Flores E, Bonilla-Lemus P, </w:t>
            </w:r>
            <w:r w:rsidRPr="00B31D58">
              <w:rPr>
                <w:rFonts w:cs="Arial"/>
                <w:b/>
                <w:bCs/>
                <w:szCs w:val="22"/>
                <w:lang w:val="es-MX"/>
              </w:rPr>
              <w:t>Carrasco-Yépez MM</w:t>
            </w:r>
            <w:r w:rsidRPr="00B31D58">
              <w:rPr>
                <w:rFonts w:cs="Arial"/>
                <w:szCs w:val="22"/>
                <w:lang w:val="es-MX"/>
              </w:rPr>
              <w:t xml:space="preserve">, Ramírez-Flores MA, Barrón-Graciano KA, Rojas-Hernández S, Reyes-Batlle M, Lorenzo-Morales J. </w:t>
            </w:r>
            <w:proofErr w:type="spellStart"/>
            <w:r w:rsidRPr="00B31D58">
              <w:rPr>
                <w:rFonts w:cs="Arial"/>
                <w:szCs w:val="22"/>
                <w:lang w:val="es-MX"/>
              </w:rPr>
              <w:t>Saline-Tolerant</w:t>
            </w:r>
            <w:proofErr w:type="spellEnd"/>
            <w:r w:rsidRPr="00B31D58">
              <w:rPr>
                <w:rFonts w:cs="Arial"/>
                <w:szCs w:val="22"/>
                <w:lang w:val="es-MX"/>
              </w:rPr>
              <w:t xml:space="preserve"> </w:t>
            </w:r>
            <w:proofErr w:type="spellStart"/>
            <w:r w:rsidRPr="00B31D58">
              <w:rPr>
                <w:rFonts w:cs="Arial"/>
                <w:szCs w:val="22"/>
                <w:lang w:val="es-MX"/>
              </w:rPr>
              <w:t>Pathogenic</w:t>
            </w:r>
            <w:proofErr w:type="spellEnd"/>
            <w:r w:rsidRPr="00B31D58">
              <w:rPr>
                <w:rFonts w:cs="Arial"/>
                <w:szCs w:val="22"/>
                <w:lang w:val="es-MX"/>
              </w:rPr>
              <w:t> </w:t>
            </w:r>
            <w:proofErr w:type="spellStart"/>
            <w:r w:rsidRPr="00B31D58">
              <w:rPr>
                <w:rFonts w:cs="Arial"/>
                <w:i/>
                <w:iCs/>
                <w:szCs w:val="22"/>
                <w:lang w:val="es-MX"/>
              </w:rPr>
              <w:t>Acanthamoeba</w:t>
            </w:r>
            <w:proofErr w:type="spellEnd"/>
            <w:r w:rsidRPr="00B31D58">
              <w:rPr>
                <w:rFonts w:cs="Arial"/>
                <w:szCs w:val="22"/>
                <w:lang w:val="es-MX"/>
              </w:rPr>
              <w:t> </w:t>
            </w:r>
            <w:proofErr w:type="spellStart"/>
            <w:r w:rsidRPr="00B31D58">
              <w:rPr>
                <w:rFonts w:cs="Arial"/>
                <w:szCs w:val="22"/>
                <w:lang w:val="es-MX"/>
              </w:rPr>
              <w:t>spp</w:t>
            </w:r>
            <w:proofErr w:type="spellEnd"/>
            <w:r w:rsidRPr="00B31D58">
              <w:rPr>
                <w:rFonts w:cs="Arial"/>
                <w:szCs w:val="22"/>
                <w:lang w:val="es-MX"/>
              </w:rPr>
              <w:t xml:space="preserve">. </w:t>
            </w:r>
            <w:r w:rsidRPr="00B31D58">
              <w:rPr>
                <w:rFonts w:cs="Arial"/>
                <w:szCs w:val="22"/>
              </w:rPr>
              <w:t>Isolated from a Geothermal Power Plant. Pathogens. 2023 Nov 17</w:t>
            </w:r>
            <w:proofErr w:type="gramStart"/>
            <w:r w:rsidRPr="00B31D58">
              <w:rPr>
                <w:rFonts w:cs="Arial"/>
                <w:szCs w:val="22"/>
              </w:rPr>
              <w:t>;12</w:t>
            </w:r>
            <w:proofErr w:type="gramEnd"/>
            <w:r w:rsidRPr="00B31D58">
              <w:rPr>
                <w:rFonts w:cs="Arial"/>
                <w:szCs w:val="22"/>
              </w:rPr>
              <w:t xml:space="preserve">(11):1363. </w:t>
            </w:r>
            <w:proofErr w:type="spellStart"/>
            <w:proofErr w:type="gramStart"/>
            <w:r w:rsidRPr="00B31D58">
              <w:rPr>
                <w:rFonts w:cs="Arial"/>
                <w:szCs w:val="22"/>
              </w:rPr>
              <w:t>doi</w:t>
            </w:r>
            <w:proofErr w:type="spellEnd"/>
            <w:proofErr w:type="gramEnd"/>
            <w:r w:rsidRPr="00B31D58">
              <w:rPr>
                <w:rFonts w:cs="Arial"/>
                <w:szCs w:val="22"/>
              </w:rPr>
              <w:t xml:space="preserve">: 10.3390/pathogens12111363. </w:t>
            </w:r>
            <w:r w:rsidRPr="00B31D58">
              <w:rPr>
                <w:rFonts w:cs="Arial"/>
                <w:szCs w:val="22"/>
                <w:lang w:val="es-MX"/>
              </w:rPr>
              <w:t>PMID: 38003827; PMCID: PMC10674709.</w:t>
            </w:r>
          </w:p>
          <w:p w14:paraId="7694479C" w14:textId="77777777" w:rsidR="002E05C5" w:rsidRPr="00B31D58" w:rsidRDefault="002E05C5" w:rsidP="002E05C5">
            <w:pPr>
              <w:pStyle w:val="Prrafodelista"/>
              <w:numPr>
                <w:ilvl w:val="0"/>
                <w:numId w:val="27"/>
              </w:numPr>
              <w:autoSpaceDE/>
              <w:autoSpaceDN/>
              <w:rPr>
                <w:rFonts w:cs="Arial"/>
                <w:b/>
                <w:szCs w:val="22"/>
                <w:lang w:val="es-ES"/>
              </w:rPr>
            </w:pPr>
            <w:r w:rsidRPr="00B31D58">
              <w:rPr>
                <w:rFonts w:cs="Arial"/>
                <w:szCs w:val="22"/>
                <w:lang w:val="es-ES"/>
              </w:rPr>
              <w:t>Montero-Barrera D, Valderrama-Carvajal H, Terrazas CA, Rojas-</w:t>
            </w:r>
            <w:proofErr w:type="spellStart"/>
            <w:r w:rsidRPr="00B31D58">
              <w:rPr>
                <w:rFonts w:cs="Arial"/>
                <w:szCs w:val="22"/>
                <w:lang w:val="es-ES"/>
              </w:rPr>
              <w:t>Hernandez</w:t>
            </w:r>
            <w:proofErr w:type="spellEnd"/>
            <w:r w:rsidRPr="00B31D58">
              <w:rPr>
                <w:rFonts w:cs="Arial"/>
                <w:szCs w:val="22"/>
                <w:lang w:val="es-ES"/>
              </w:rPr>
              <w:t xml:space="preserve"> S, Ledesma-Soto Y, Vera-Arias L, </w:t>
            </w:r>
            <w:r w:rsidRPr="00B31D58">
              <w:rPr>
                <w:rFonts w:cs="Arial"/>
                <w:b/>
                <w:szCs w:val="22"/>
                <w:lang w:val="es-ES"/>
              </w:rPr>
              <w:t>Carrasco-Yépez M</w:t>
            </w:r>
            <w:r w:rsidRPr="00B31D58">
              <w:rPr>
                <w:rFonts w:cs="Arial"/>
                <w:szCs w:val="22"/>
                <w:lang w:val="es-ES"/>
              </w:rPr>
              <w:t xml:space="preserve">, et al. </w:t>
            </w:r>
            <w:r w:rsidRPr="00B31D58">
              <w:rPr>
                <w:rFonts w:cs="Arial"/>
                <w:szCs w:val="22"/>
              </w:rPr>
              <w:t xml:space="preserve">The macrophage galactose-type lectin-1 (MGL1) recognizes </w:t>
            </w:r>
            <w:proofErr w:type="spellStart"/>
            <w:r w:rsidRPr="00B31D58">
              <w:rPr>
                <w:rFonts w:cs="Arial"/>
                <w:szCs w:val="22"/>
              </w:rPr>
              <w:lastRenderedPageBreak/>
              <w:t>Taenia</w:t>
            </w:r>
            <w:proofErr w:type="spellEnd"/>
            <w:r w:rsidRPr="00B31D58">
              <w:rPr>
                <w:rFonts w:cs="Arial"/>
                <w:szCs w:val="22"/>
              </w:rPr>
              <w:t xml:space="preserve"> </w:t>
            </w:r>
            <w:proofErr w:type="spellStart"/>
            <w:r w:rsidRPr="00B31D58">
              <w:rPr>
                <w:rFonts w:cs="Arial"/>
                <w:szCs w:val="22"/>
              </w:rPr>
              <w:t>crassiceps</w:t>
            </w:r>
            <w:proofErr w:type="spellEnd"/>
            <w:r w:rsidRPr="00B31D58">
              <w:rPr>
                <w:rFonts w:cs="Arial"/>
                <w:szCs w:val="22"/>
              </w:rPr>
              <w:t xml:space="preserve"> antigens, triggers intracellular signaling, and is critical for resistance to this infection. Biomed Res Int. 2015</w:t>
            </w:r>
            <w:proofErr w:type="gramStart"/>
            <w:r w:rsidRPr="00B31D58">
              <w:rPr>
                <w:rFonts w:cs="Arial"/>
                <w:szCs w:val="22"/>
              </w:rPr>
              <w:t>;2015:615865</w:t>
            </w:r>
            <w:proofErr w:type="gramEnd"/>
            <w:r w:rsidRPr="00B31D58">
              <w:rPr>
                <w:rFonts w:cs="Arial"/>
                <w:szCs w:val="22"/>
              </w:rPr>
              <w:t>.</w:t>
            </w:r>
          </w:p>
          <w:p w14:paraId="318C28A7" w14:textId="77777777" w:rsidR="002E05C5" w:rsidRPr="00B31D58" w:rsidRDefault="002E05C5" w:rsidP="002E05C5">
            <w:pPr>
              <w:ind w:left="360"/>
              <w:rPr>
                <w:rFonts w:cs="Arial"/>
                <w:bCs/>
                <w:szCs w:val="22"/>
                <w:lang w:val="es-ES"/>
              </w:rPr>
            </w:pPr>
          </w:p>
          <w:p w14:paraId="6900679B" w14:textId="77777777" w:rsidR="002E05C5" w:rsidRPr="00B31D58" w:rsidRDefault="002E05C5" w:rsidP="002E05C5">
            <w:pPr>
              <w:rPr>
                <w:rFonts w:cs="Arial"/>
                <w:szCs w:val="22"/>
              </w:rPr>
            </w:pPr>
          </w:p>
          <w:p w14:paraId="4F939673" w14:textId="77777777" w:rsidR="002E05C5" w:rsidRPr="00B31D58" w:rsidRDefault="002E05C5" w:rsidP="002E05C5">
            <w:pPr>
              <w:rPr>
                <w:rFonts w:cs="Arial"/>
                <w:szCs w:val="22"/>
              </w:rPr>
            </w:pPr>
          </w:p>
        </w:tc>
      </w:tr>
    </w:tbl>
    <w:p w14:paraId="00AF8C01" w14:textId="77777777" w:rsidR="008457B9" w:rsidRPr="00B31D58" w:rsidRDefault="008457B9" w:rsidP="000D295D">
      <w:pPr>
        <w:pStyle w:val="DataField11pt-Single"/>
        <w:jc w:val="both"/>
        <w:rPr>
          <w:szCs w:val="22"/>
          <w:lang w:val="es-MX"/>
        </w:rPr>
      </w:pPr>
      <w:proofErr w:type="spellStart"/>
      <w:r w:rsidRPr="00B31D58">
        <w:rPr>
          <w:szCs w:val="22"/>
          <w:lang w:val="es-MX"/>
        </w:rPr>
        <w:lastRenderedPageBreak/>
        <w:t>Chapters</w:t>
      </w:r>
      <w:proofErr w:type="spellEnd"/>
      <w:r w:rsidRPr="00B31D58">
        <w:rPr>
          <w:szCs w:val="22"/>
          <w:lang w:val="es-MX"/>
        </w:rPr>
        <w:t xml:space="preserve"> in </w:t>
      </w:r>
      <w:proofErr w:type="spellStart"/>
      <w:r w:rsidRPr="00B31D58">
        <w:rPr>
          <w:szCs w:val="22"/>
          <w:lang w:val="es-MX"/>
        </w:rPr>
        <w:t>specialized</w:t>
      </w:r>
      <w:proofErr w:type="spellEnd"/>
      <w:r w:rsidRPr="00B31D58">
        <w:rPr>
          <w:szCs w:val="22"/>
          <w:lang w:val="es-MX"/>
        </w:rPr>
        <w:t xml:space="preserve"> </w:t>
      </w:r>
      <w:proofErr w:type="spellStart"/>
      <w:r w:rsidRPr="00B31D58">
        <w:rPr>
          <w:szCs w:val="22"/>
          <w:lang w:val="es-MX"/>
        </w:rPr>
        <w:t>books</w:t>
      </w:r>
      <w:proofErr w:type="spellEnd"/>
      <w:r w:rsidRPr="00B31D58">
        <w:rPr>
          <w:szCs w:val="22"/>
          <w:lang w:val="es-MX"/>
        </w:rPr>
        <w:t>:</w:t>
      </w:r>
    </w:p>
    <w:p w14:paraId="335B03BC" w14:textId="77777777" w:rsidR="008457B9" w:rsidRPr="00B31D58" w:rsidRDefault="008457B9" w:rsidP="000D295D">
      <w:pPr>
        <w:pStyle w:val="DataField11pt-Single"/>
        <w:jc w:val="both"/>
        <w:rPr>
          <w:szCs w:val="22"/>
          <w:lang w:val="es-MX"/>
        </w:rPr>
      </w:pPr>
    </w:p>
    <w:p w14:paraId="026EF1C2" w14:textId="219014D1" w:rsidR="008457B9" w:rsidRPr="00B31D58" w:rsidRDefault="008457B9" w:rsidP="000D295D">
      <w:pPr>
        <w:pStyle w:val="TableParagraph"/>
        <w:numPr>
          <w:ilvl w:val="0"/>
          <w:numId w:val="28"/>
        </w:numPr>
        <w:tabs>
          <w:tab w:val="left" w:pos="828"/>
        </w:tabs>
        <w:ind w:right="281"/>
        <w:jc w:val="both"/>
        <w:rPr>
          <w:rFonts w:ascii="Arial" w:hAnsi="Arial" w:cs="Arial"/>
        </w:rPr>
      </w:pPr>
      <w:r w:rsidRPr="00B31D58">
        <w:rPr>
          <w:rFonts w:ascii="Arial" w:hAnsi="Arial" w:cs="Arial"/>
        </w:rPr>
        <w:t>Alonso</w:t>
      </w:r>
      <w:r w:rsidRPr="00B31D58">
        <w:rPr>
          <w:rFonts w:ascii="Arial" w:hAnsi="Arial" w:cs="Arial"/>
          <w:spacing w:val="-4"/>
        </w:rPr>
        <w:t xml:space="preserve"> </w:t>
      </w:r>
      <w:r w:rsidRPr="00B31D58">
        <w:rPr>
          <w:rFonts w:ascii="Arial" w:hAnsi="Arial" w:cs="Arial"/>
        </w:rPr>
        <w:t>Trujillo</w:t>
      </w:r>
      <w:r w:rsidRPr="00B31D58">
        <w:rPr>
          <w:rFonts w:ascii="Arial" w:hAnsi="Arial" w:cs="Arial"/>
          <w:spacing w:val="-1"/>
        </w:rPr>
        <w:t xml:space="preserve"> </w:t>
      </w:r>
      <w:r w:rsidRPr="00B31D58">
        <w:rPr>
          <w:rFonts w:ascii="Arial" w:hAnsi="Arial" w:cs="Arial"/>
        </w:rPr>
        <w:t>Javier,</w:t>
      </w:r>
      <w:r w:rsidRPr="00B31D58">
        <w:rPr>
          <w:rFonts w:ascii="Arial" w:hAnsi="Arial" w:cs="Arial"/>
          <w:spacing w:val="-1"/>
        </w:rPr>
        <w:t xml:space="preserve"> </w:t>
      </w:r>
      <w:r w:rsidRPr="00B31D58">
        <w:rPr>
          <w:rFonts w:ascii="Arial" w:hAnsi="Arial" w:cs="Arial"/>
        </w:rPr>
        <w:t>Alonso</w:t>
      </w:r>
      <w:r w:rsidRPr="00B31D58">
        <w:rPr>
          <w:rFonts w:ascii="Arial" w:hAnsi="Arial" w:cs="Arial"/>
          <w:spacing w:val="-3"/>
        </w:rPr>
        <w:t xml:space="preserve"> </w:t>
      </w:r>
      <w:proofErr w:type="spellStart"/>
      <w:r w:rsidRPr="00B31D58">
        <w:rPr>
          <w:rFonts w:ascii="Arial" w:hAnsi="Arial" w:cs="Arial"/>
        </w:rPr>
        <w:t>Ricardez</w:t>
      </w:r>
      <w:proofErr w:type="spellEnd"/>
      <w:r w:rsidRPr="00B31D58">
        <w:rPr>
          <w:rFonts w:ascii="Arial" w:hAnsi="Arial" w:cs="Arial"/>
          <w:spacing w:val="3"/>
        </w:rPr>
        <w:t xml:space="preserve"> </w:t>
      </w:r>
      <w:r w:rsidRPr="00B31D58">
        <w:rPr>
          <w:rFonts w:ascii="Arial" w:hAnsi="Arial" w:cs="Arial"/>
        </w:rPr>
        <w:t>Abraham,</w:t>
      </w:r>
      <w:r w:rsidRPr="00B31D58">
        <w:rPr>
          <w:rFonts w:ascii="Arial" w:hAnsi="Arial" w:cs="Arial"/>
          <w:spacing w:val="-2"/>
        </w:rPr>
        <w:t xml:space="preserve"> </w:t>
      </w:r>
      <w:r w:rsidRPr="00B31D58">
        <w:rPr>
          <w:rFonts w:ascii="Arial" w:hAnsi="Arial" w:cs="Arial"/>
          <w:b/>
          <w:bCs/>
        </w:rPr>
        <w:t>Carrasco</w:t>
      </w:r>
      <w:r w:rsidRPr="00B31D58">
        <w:rPr>
          <w:rFonts w:ascii="Arial" w:hAnsi="Arial" w:cs="Arial"/>
          <w:b/>
          <w:bCs/>
          <w:spacing w:val="-3"/>
        </w:rPr>
        <w:t xml:space="preserve"> </w:t>
      </w:r>
      <w:r w:rsidRPr="00B31D58">
        <w:rPr>
          <w:rFonts w:ascii="Arial" w:hAnsi="Arial" w:cs="Arial"/>
          <w:b/>
          <w:bCs/>
        </w:rPr>
        <w:t>Yépez</w:t>
      </w:r>
      <w:r w:rsidRPr="00B31D58">
        <w:rPr>
          <w:rFonts w:ascii="Arial" w:hAnsi="Arial" w:cs="Arial"/>
          <w:b/>
          <w:bCs/>
          <w:spacing w:val="-3"/>
        </w:rPr>
        <w:t xml:space="preserve"> </w:t>
      </w:r>
      <w:r w:rsidRPr="00B31D58">
        <w:rPr>
          <w:rFonts w:ascii="Arial" w:hAnsi="Arial" w:cs="Arial"/>
          <w:b/>
          <w:bCs/>
        </w:rPr>
        <w:t>Maricela</w:t>
      </w:r>
      <w:r w:rsidRPr="00B31D58">
        <w:rPr>
          <w:rFonts w:ascii="Arial" w:hAnsi="Arial" w:cs="Arial"/>
        </w:rPr>
        <w:t>,</w:t>
      </w:r>
      <w:r w:rsidRPr="00B31D58">
        <w:rPr>
          <w:rFonts w:ascii="Arial" w:hAnsi="Arial" w:cs="Arial"/>
          <w:spacing w:val="-3"/>
        </w:rPr>
        <w:t xml:space="preserve"> </w:t>
      </w:r>
      <w:r w:rsidRPr="00B31D58">
        <w:rPr>
          <w:rFonts w:ascii="Arial" w:hAnsi="Arial" w:cs="Arial"/>
        </w:rPr>
        <w:t>Valera</w:t>
      </w:r>
      <w:r w:rsidRPr="00B31D58">
        <w:rPr>
          <w:rFonts w:ascii="Arial" w:hAnsi="Arial" w:cs="Arial"/>
          <w:spacing w:val="-3"/>
        </w:rPr>
        <w:t xml:space="preserve"> </w:t>
      </w:r>
      <w:r w:rsidRPr="00B31D58">
        <w:rPr>
          <w:rFonts w:ascii="Arial" w:hAnsi="Arial" w:cs="Arial"/>
        </w:rPr>
        <w:t>Mota</w:t>
      </w:r>
      <w:r w:rsidRPr="00B31D58">
        <w:rPr>
          <w:rFonts w:ascii="Arial" w:hAnsi="Arial" w:cs="Arial"/>
          <w:spacing w:val="-4"/>
        </w:rPr>
        <w:t xml:space="preserve"> </w:t>
      </w:r>
      <w:r w:rsidRPr="00B31D58">
        <w:rPr>
          <w:rFonts w:ascii="Arial" w:hAnsi="Arial" w:cs="Arial"/>
        </w:rPr>
        <w:t>Mirna</w:t>
      </w:r>
      <w:r w:rsidRPr="00B31D58">
        <w:rPr>
          <w:rFonts w:ascii="Arial" w:hAnsi="Arial" w:cs="Arial"/>
          <w:spacing w:val="-52"/>
        </w:rPr>
        <w:t xml:space="preserve"> </w:t>
      </w:r>
      <w:r w:rsidRPr="00B31D58">
        <w:rPr>
          <w:rFonts w:ascii="Arial" w:hAnsi="Arial" w:cs="Arial"/>
        </w:rPr>
        <w:t>Miriam, Cuevas Guajardo Leticia. Estrategia educativa para mejorar el análisis de datos.</w:t>
      </w:r>
      <w:r w:rsidRPr="00B31D58">
        <w:rPr>
          <w:rFonts w:ascii="Arial" w:hAnsi="Arial" w:cs="Arial"/>
          <w:spacing w:val="1"/>
        </w:rPr>
        <w:t xml:space="preserve"> </w:t>
      </w:r>
      <w:r w:rsidRPr="00B31D58">
        <w:rPr>
          <w:rFonts w:ascii="Arial" w:hAnsi="Arial" w:cs="Arial"/>
        </w:rPr>
        <w:t>Debates En Evaluación y Currículum/Congreso Internacional de Educación: Currículum 2019/</w:t>
      </w:r>
      <w:r w:rsidRPr="00B31D58">
        <w:rPr>
          <w:rFonts w:ascii="Arial" w:hAnsi="Arial" w:cs="Arial"/>
          <w:spacing w:val="1"/>
        </w:rPr>
        <w:t xml:space="preserve"> </w:t>
      </w:r>
      <w:r w:rsidRPr="00B31D58">
        <w:rPr>
          <w:rFonts w:ascii="Arial" w:hAnsi="Arial" w:cs="Arial"/>
        </w:rPr>
        <w:t>Año 5,</w:t>
      </w:r>
      <w:r w:rsidRPr="00B31D58">
        <w:rPr>
          <w:rFonts w:ascii="Arial" w:hAnsi="Arial" w:cs="Arial"/>
          <w:spacing w:val="-1"/>
        </w:rPr>
        <w:t xml:space="preserve"> </w:t>
      </w:r>
      <w:r w:rsidRPr="00B31D58">
        <w:rPr>
          <w:rFonts w:ascii="Arial" w:hAnsi="Arial" w:cs="Arial"/>
        </w:rPr>
        <w:t>Número</w:t>
      </w:r>
      <w:r w:rsidRPr="00B31D58">
        <w:rPr>
          <w:rFonts w:ascii="Arial" w:hAnsi="Arial" w:cs="Arial"/>
          <w:spacing w:val="-1"/>
        </w:rPr>
        <w:t xml:space="preserve"> </w:t>
      </w:r>
      <w:r w:rsidRPr="00B31D58">
        <w:rPr>
          <w:rFonts w:ascii="Arial" w:hAnsi="Arial" w:cs="Arial"/>
        </w:rPr>
        <w:t>5/.</w:t>
      </w:r>
      <w:r w:rsidRPr="00B31D58">
        <w:rPr>
          <w:rFonts w:ascii="Arial" w:hAnsi="Arial" w:cs="Arial"/>
          <w:spacing w:val="1"/>
        </w:rPr>
        <w:t xml:space="preserve"> </w:t>
      </w:r>
      <w:r w:rsidRPr="00B31D58">
        <w:rPr>
          <w:rFonts w:ascii="Arial" w:hAnsi="Arial" w:cs="Arial"/>
        </w:rPr>
        <w:t>ISSN:</w:t>
      </w:r>
      <w:r w:rsidRPr="00B31D58">
        <w:rPr>
          <w:rFonts w:ascii="Arial" w:hAnsi="Arial" w:cs="Arial"/>
          <w:spacing w:val="1"/>
        </w:rPr>
        <w:t xml:space="preserve"> </w:t>
      </w:r>
      <w:r w:rsidRPr="00B31D58">
        <w:rPr>
          <w:rFonts w:ascii="Arial" w:hAnsi="Arial" w:cs="Arial"/>
        </w:rPr>
        <w:t>2448-6574</w:t>
      </w:r>
    </w:p>
    <w:p w14:paraId="0006BE0C" w14:textId="77777777" w:rsidR="008457B9" w:rsidRPr="00B31D58" w:rsidRDefault="008457B9" w:rsidP="000D295D">
      <w:pPr>
        <w:pStyle w:val="DataField11pt-Single"/>
        <w:numPr>
          <w:ilvl w:val="0"/>
          <w:numId w:val="28"/>
        </w:numPr>
        <w:jc w:val="both"/>
        <w:rPr>
          <w:szCs w:val="22"/>
          <w:lang w:val="es-MX"/>
        </w:rPr>
      </w:pPr>
      <w:r w:rsidRPr="00B31D58">
        <w:rPr>
          <w:szCs w:val="22"/>
          <w:lang w:val="es-MX"/>
        </w:rPr>
        <w:t xml:space="preserve">Alonso </w:t>
      </w:r>
      <w:proofErr w:type="spellStart"/>
      <w:r w:rsidRPr="00B31D58">
        <w:rPr>
          <w:szCs w:val="22"/>
          <w:lang w:val="es-MX"/>
        </w:rPr>
        <w:t>Trujullo</w:t>
      </w:r>
      <w:proofErr w:type="spellEnd"/>
      <w:r w:rsidRPr="00B31D58">
        <w:rPr>
          <w:szCs w:val="22"/>
          <w:lang w:val="es-MX"/>
        </w:rPr>
        <w:t xml:space="preserve"> J. A., Valadez </w:t>
      </w:r>
      <w:proofErr w:type="spellStart"/>
      <w:r w:rsidRPr="00B31D58">
        <w:rPr>
          <w:szCs w:val="22"/>
          <w:lang w:val="es-MX"/>
        </w:rPr>
        <w:t>Díasz</w:t>
      </w:r>
      <w:proofErr w:type="spellEnd"/>
      <w:r w:rsidRPr="00B31D58">
        <w:rPr>
          <w:szCs w:val="22"/>
          <w:lang w:val="es-MX"/>
        </w:rPr>
        <w:t xml:space="preserve"> D., </w:t>
      </w:r>
      <w:r w:rsidRPr="00B31D58">
        <w:rPr>
          <w:b/>
          <w:bCs/>
          <w:szCs w:val="22"/>
          <w:lang w:val="es-MX"/>
        </w:rPr>
        <w:t>Carrasco Yépez M</w:t>
      </w:r>
      <w:r w:rsidRPr="00B31D58">
        <w:rPr>
          <w:szCs w:val="22"/>
          <w:lang w:val="es-MX"/>
        </w:rPr>
        <w:t xml:space="preserve"> y Guzmán García A.L. 2016. Aprendizaje experiencial al proceso de enseñanza-aprendizaje de Estadística Inferencial. Experiencia Docente. </w:t>
      </w:r>
      <w:proofErr w:type="spellStart"/>
      <w:r w:rsidRPr="00B31D58">
        <w:rPr>
          <w:szCs w:val="22"/>
          <w:lang w:val="es-MX"/>
        </w:rPr>
        <w:t>Topics</w:t>
      </w:r>
      <w:proofErr w:type="spellEnd"/>
      <w:r w:rsidRPr="00B31D58">
        <w:rPr>
          <w:szCs w:val="22"/>
          <w:lang w:val="es-MX"/>
        </w:rPr>
        <w:t xml:space="preserve"> in </w:t>
      </w:r>
      <w:proofErr w:type="spellStart"/>
      <w:r w:rsidRPr="00B31D58">
        <w:rPr>
          <w:szCs w:val="22"/>
          <w:lang w:val="es-MX"/>
        </w:rPr>
        <w:t>probability</w:t>
      </w:r>
      <w:proofErr w:type="spellEnd"/>
      <w:r w:rsidRPr="00B31D58">
        <w:rPr>
          <w:szCs w:val="22"/>
          <w:lang w:val="es-MX"/>
        </w:rPr>
        <w:t xml:space="preserve"> and </w:t>
      </w:r>
      <w:proofErr w:type="spellStart"/>
      <w:r w:rsidRPr="00B31D58">
        <w:rPr>
          <w:szCs w:val="22"/>
          <w:lang w:val="es-MX"/>
        </w:rPr>
        <w:t>statistics</w:t>
      </w:r>
      <w:proofErr w:type="spellEnd"/>
      <w:r w:rsidRPr="00B31D58">
        <w:rPr>
          <w:szCs w:val="22"/>
          <w:lang w:val="es-MX"/>
        </w:rPr>
        <w:t>. Benemérita Universidad Autónoma de Puebla ISBN 978-607-525-083-0.</w:t>
      </w:r>
    </w:p>
    <w:p w14:paraId="22170C02" w14:textId="6E063AB2" w:rsidR="002E05C5" w:rsidRPr="00B31D58" w:rsidRDefault="008457B9" w:rsidP="000D295D">
      <w:pPr>
        <w:pStyle w:val="DataField11pt-Single"/>
        <w:numPr>
          <w:ilvl w:val="0"/>
          <w:numId w:val="28"/>
        </w:numPr>
        <w:jc w:val="both"/>
        <w:rPr>
          <w:szCs w:val="22"/>
        </w:rPr>
      </w:pPr>
      <w:r w:rsidRPr="00B31D58">
        <w:rPr>
          <w:szCs w:val="22"/>
          <w:lang w:val="es-MX"/>
        </w:rPr>
        <w:t xml:space="preserve">Andrade Miguel A., </w:t>
      </w:r>
      <w:r w:rsidRPr="00B31D58">
        <w:rPr>
          <w:b/>
          <w:bCs/>
          <w:szCs w:val="22"/>
          <w:lang w:val="es-MX"/>
        </w:rPr>
        <w:t>Carrasco Ma. Maricela</w:t>
      </w:r>
      <w:r w:rsidRPr="00B31D58">
        <w:rPr>
          <w:szCs w:val="22"/>
          <w:lang w:val="es-MX"/>
        </w:rPr>
        <w:t xml:space="preserve">, </w:t>
      </w:r>
      <w:proofErr w:type="spellStart"/>
      <w:r w:rsidRPr="00B31D58">
        <w:rPr>
          <w:szCs w:val="22"/>
          <w:lang w:val="es-MX"/>
        </w:rPr>
        <w:t>Ortíz</w:t>
      </w:r>
      <w:proofErr w:type="spellEnd"/>
      <w:r w:rsidRPr="00B31D58">
        <w:rPr>
          <w:szCs w:val="22"/>
          <w:lang w:val="es-MX"/>
        </w:rPr>
        <w:t xml:space="preserve"> Ricardo, Ibarra Ma. Rocío, Carmona, Javier y Bonilla Patricia.2015. Amibas de vida libre y potencialmente patógenas de ríos de la Cuenca de México, Tendencias de investigación en Limnología tropical: Perspectivas universitarias en Latinoamérica. Asociación Mexicana de Limnología, A.C., Instituto de Ciencias del Mar y Limnología, UNAM, y Consejo Nacional de Ciencia y Tecnología. </w:t>
      </w:r>
      <w:r w:rsidRPr="00B31D58">
        <w:rPr>
          <w:szCs w:val="22"/>
        </w:rPr>
        <w:t>México. ISBN 978-607-02-7199-1.</w:t>
      </w:r>
    </w:p>
    <w:p w14:paraId="1DCF8E5E" w14:textId="77777777" w:rsidR="002E05C5" w:rsidRPr="00B31D58" w:rsidRDefault="002E05C5" w:rsidP="000D295D">
      <w:pPr>
        <w:pStyle w:val="DataField11pt-Single"/>
        <w:jc w:val="both"/>
        <w:rPr>
          <w:rStyle w:val="Textoennegrita"/>
          <w:b w:val="0"/>
          <w:szCs w:val="22"/>
        </w:rPr>
      </w:pPr>
    </w:p>
    <w:p w14:paraId="6C366394" w14:textId="557A7D78" w:rsidR="00913F8B" w:rsidRPr="00B31D58" w:rsidRDefault="00913F8B" w:rsidP="000D295D">
      <w:pPr>
        <w:pStyle w:val="DataField11pt-Single"/>
        <w:jc w:val="both"/>
        <w:rPr>
          <w:bCs/>
          <w:szCs w:val="22"/>
        </w:rPr>
      </w:pPr>
    </w:p>
    <w:p w14:paraId="0F9032A2" w14:textId="77777777" w:rsidR="004D1749" w:rsidRPr="00B31D58" w:rsidRDefault="004D1749" w:rsidP="000D295D">
      <w:pPr>
        <w:pStyle w:val="Prrafodelista"/>
        <w:jc w:val="both"/>
        <w:rPr>
          <w:rStyle w:val="Textoennegrita"/>
          <w:rFonts w:cs="Arial"/>
          <w:b w:val="0"/>
          <w:bCs w:val="0"/>
          <w:szCs w:val="22"/>
        </w:rPr>
      </w:pPr>
    </w:p>
    <w:p w14:paraId="36759CB3" w14:textId="77777777" w:rsidR="00AD3603" w:rsidRPr="00B31D58" w:rsidRDefault="00AD3603" w:rsidP="000D295D">
      <w:pPr>
        <w:contextualSpacing/>
        <w:jc w:val="both"/>
        <w:rPr>
          <w:rFonts w:cs="Arial"/>
          <w:szCs w:val="22"/>
        </w:rPr>
      </w:pPr>
      <w:r w:rsidRPr="00B31D58">
        <w:rPr>
          <w:rStyle w:val="Textoennegrita"/>
          <w:rFonts w:cs="Arial"/>
          <w:b w:val="0"/>
          <w:bCs w:val="0"/>
          <w:szCs w:val="22"/>
        </w:rPr>
        <w:t xml:space="preserve">As a full-time professor, </w:t>
      </w:r>
      <w:r w:rsidRPr="00B31D58">
        <w:rPr>
          <w:rFonts w:cs="Arial"/>
          <w:szCs w:val="22"/>
        </w:rPr>
        <w:t xml:space="preserve">I have contributed to the training and academic development of students at both the undergraduate and graduate levels: biologists, nursing, MS and PHD students where I have participated as thesis director or co-director </w:t>
      </w:r>
    </w:p>
    <w:p w14:paraId="7506C0B0" w14:textId="77777777" w:rsidR="004F7FC3" w:rsidRPr="00B31D58" w:rsidRDefault="004F7FC3" w:rsidP="000D295D">
      <w:pPr>
        <w:contextualSpacing/>
        <w:jc w:val="both"/>
        <w:rPr>
          <w:rFonts w:cs="Arial"/>
          <w:szCs w:val="22"/>
        </w:rPr>
      </w:pPr>
    </w:p>
    <w:p w14:paraId="46A039F9" w14:textId="3A85BA31" w:rsidR="004F7FC3" w:rsidRPr="00B31D58" w:rsidRDefault="00E31000" w:rsidP="000D295D">
      <w:pPr>
        <w:contextualSpacing/>
        <w:jc w:val="both"/>
        <w:rPr>
          <w:rStyle w:val="Textoennegrita"/>
          <w:rFonts w:cs="Arial"/>
          <w:b w:val="0"/>
          <w:bCs w:val="0"/>
          <w:szCs w:val="22"/>
        </w:rPr>
      </w:pPr>
      <w:r w:rsidRPr="00B31D58">
        <w:rPr>
          <w:rStyle w:val="Textoennegrita"/>
          <w:rFonts w:cs="Arial"/>
          <w:b w:val="0"/>
          <w:bCs w:val="0"/>
          <w:szCs w:val="22"/>
        </w:rPr>
        <w:t xml:space="preserve">BACHELOR THESIS </w:t>
      </w:r>
      <w:r w:rsidR="00992C9A" w:rsidRPr="00B31D58">
        <w:rPr>
          <w:rStyle w:val="Textoennegrita"/>
          <w:rFonts w:cs="Arial"/>
          <w:b w:val="0"/>
          <w:bCs w:val="0"/>
          <w:szCs w:val="22"/>
        </w:rPr>
        <w:t>(DIRECTOR)</w:t>
      </w:r>
    </w:p>
    <w:p w14:paraId="0BDCD2A1" w14:textId="77777777" w:rsidR="004F7FC3" w:rsidRPr="00B31D58" w:rsidRDefault="004F7FC3" w:rsidP="000D295D">
      <w:pPr>
        <w:contextualSpacing/>
        <w:jc w:val="both"/>
        <w:rPr>
          <w:rStyle w:val="Textoennegrita"/>
          <w:rFonts w:cs="Arial"/>
          <w:b w:val="0"/>
          <w:bCs w:val="0"/>
          <w:szCs w:val="22"/>
        </w:rPr>
      </w:pPr>
    </w:p>
    <w:p w14:paraId="31891220" w14:textId="746EB1C5" w:rsidR="004F7FC3" w:rsidRPr="00B31D58" w:rsidRDefault="000D295D" w:rsidP="000D295D">
      <w:pPr>
        <w:widowControl w:val="0"/>
        <w:numPr>
          <w:ilvl w:val="0"/>
          <w:numId w:val="30"/>
        </w:numPr>
        <w:tabs>
          <w:tab w:val="left" w:pos="828"/>
        </w:tabs>
        <w:ind w:right="156"/>
        <w:jc w:val="both"/>
        <w:rPr>
          <w:rFonts w:eastAsia="Arial MT" w:cs="Arial"/>
          <w:szCs w:val="22"/>
        </w:rPr>
      </w:pPr>
      <w:r>
        <w:rPr>
          <w:rFonts w:eastAsia="Arial MT" w:cs="Arial"/>
          <w:szCs w:val="22"/>
        </w:rPr>
        <w:t xml:space="preserve">Maribel Laura Aja </w:t>
      </w:r>
      <w:proofErr w:type="spellStart"/>
      <w:r>
        <w:rPr>
          <w:rFonts w:eastAsia="Arial MT" w:cs="Arial"/>
          <w:szCs w:val="22"/>
        </w:rPr>
        <w:t>Pioquinto</w:t>
      </w:r>
      <w:proofErr w:type="spellEnd"/>
      <w:r w:rsidR="004F7FC3" w:rsidRPr="00B31D58">
        <w:rPr>
          <w:rFonts w:eastAsia="Arial MT" w:cs="Arial"/>
          <w:i/>
          <w:szCs w:val="22"/>
        </w:rPr>
        <w:t>. ATTITUDE AND KNOWLEDGE REGARDING ORGAN AND TISSUE DONATION FOR TRANSPLANTATION PURPOSES IN THE NURSING STAFF OF THE GENERAL LAS AMÉRICAS HOSPITAL.</w:t>
      </w:r>
      <w:r w:rsidR="004F7FC3" w:rsidRPr="00B31D58">
        <w:rPr>
          <w:rFonts w:eastAsia="Arial MT" w:cs="Arial"/>
          <w:szCs w:val="22"/>
        </w:rPr>
        <w:t xml:space="preserve"> May, 2021</w:t>
      </w:r>
    </w:p>
    <w:p w14:paraId="728932D5" w14:textId="464558A4" w:rsidR="004F7FC3" w:rsidRPr="00B31D58" w:rsidRDefault="000D295D" w:rsidP="000D295D">
      <w:pPr>
        <w:widowControl w:val="0"/>
        <w:numPr>
          <w:ilvl w:val="0"/>
          <w:numId w:val="30"/>
        </w:numPr>
        <w:tabs>
          <w:tab w:val="left" w:pos="828"/>
        </w:tabs>
        <w:ind w:right="126"/>
        <w:jc w:val="both"/>
        <w:rPr>
          <w:rFonts w:eastAsia="Arial MT" w:cs="Arial"/>
          <w:szCs w:val="22"/>
        </w:rPr>
      </w:pPr>
      <w:r>
        <w:rPr>
          <w:rFonts w:eastAsia="Arial MT" w:cs="Arial"/>
          <w:szCs w:val="22"/>
        </w:rPr>
        <w:t xml:space="preserve">Susana Jessica Aja </w:t>
      </w:r>
      <w:proofErr w:type="spellStart"/>
      <w:r>
        <w:rPr>
          <w:rFonts w:eastAsia="Arial MT" w:cs="Arial"/>
          <w:szCs w:val="22"/>
        </w:rPr>
        <w:t>Pioquinto</w:t>
      </w:r>
      <w:proofErr w:type="spellEnd"/>
      <w:r w:rsidR="004F7FC3" w:rsidRPr="00B31D58">
        <w:rPr>
          <w:rFonts w:eastAsia="Arial MT" w:cs="Arial"/>
          <w:szCs w:val="22"/>
        </w:rPr>
        <w:t>.</w:t>
      </w:r>
      <w:r w:rsidR="004F7FC3" w:rsidRPr="00B31D58">
        <w:rPr>
          <w:rFonts w:cs="Arial"/>
          <w:szCs w:val="22"/>
        </w:rPr>
        <w:t xml:space="preserve"> </w:t>
      </w:r>
      <w:r w:rsidR="004F7FC3" w:rsidRPr="00B31D58">
        <w:rPr>
          <w:rFonts w:eastAsia="Arial MT" w:cs="Arial"/>
          <w:i/>
          <w:szCs w:val="22"/>
        </w:rPr>
        <w:t>ATTITUDE AND KNOWLEDGE REGARDING ORGAN AND TISSUE DONATION FOR TRA</w:t>
      </w:r>
      <w:r w:rsidR="004F7FC3" w:rsidRPr="00B31D58">
        <w:rPr>
          <w:rFonts w:eastAsia="Arial MT" w:cs="Arial"/>
          <w:szCs w:val="22"/>
        </w:rPr>
        <w:t>NSPLANTATION PURPOSES IN THE NURSING STAFF OF THE GENERAL LAS AMÉRICAS HOSPITAL. June,</w:t>
      </w:r>
      <w:r w:rsidR="004F7FC3" w:rsidRPr="00B31D58">
        <w:rPr>
          <w:rFonts w:eastAsia="Arial MT" w:cs="Arial"/>
          <w:spacing w:val="-1"/>
          <w:szCs w:val="22"/>
        </w:rPr>
        <w:t xml:space="preserve"> </w:t>
      </w:r>
      <w:r w:rsidR="004F7FC3" w:rsidRPr="00B31D58">
        <w:rPr>
          <w:rFonts w:eastAsia="Arial MT" w:cs="Arial"/>
          <w:szCs w:val="22"/>
        </w:rPr>
        <w:t>2021</w:t>
      </w:r>
    </w:p>
    <w:p w14:paraId="14701416" w14:textId="7D4F0DD7" w:rsidR="004F7FC3" w:rsidRPr="00B31D58" w:rsidRDefault="004F7FC3" w:rsidP="000D295D">
      <w:pPr>
        <w:widowControl w:val="0"/>
        <w:numPr>
          <w:ilvl w:val="0"/>
          <w:numId w:val="30"/>
        </w:numPr>
        <w:tabs>
          <w:tab w:val="left" w:pos="828"/>
        </w:tabs>
        <w:spacing w:before="1"/>
        <w:ind w:right="106"/>
        <w:jc w:val="both"/>
        <w:rPr>
          <w:rFonts w:eastAsia="Arial MT" w:cs="Arial"/>
          <w:szCs w:val="22"/>
        </w:rPr>
      </w:pPr>
      <w:proofErr w:type="spellStart"/>
      <w:r w:rsidRPr="00B31D58">
        <w:rPr>
          <w:rFonts w:eastAsia="Arial MT" w:cs="Arial"/>
          <w:szCs w:val="22"/>
        </w:rPr>
        <w:t>J</w:t>
      </w:r>
      <w:r w:rsidR="000D295D">
        <w:rPr>
          <w:rFonts w:eastAsia="Arial MT" w:cs="Arial"/>
          <w:szCs w:val="22"/>
        </w:rPr>
        <w:t>Josselyn</w:t>
      </w:r>
      <w:proofErr w:type="spellEnd"/>
      <w:r w:rsidR="000D295D">
        <w:rPr>
          <w:rFonts w:eastAsia="Arial MT" w:cs="Arial"/>
          <w:szCs w:val="22"/>
        </w:rPr>
        <w:t xml:space="preserve"> Flores Vazquez</w:t>
      </w:r>
      <w:r w:rsidRPr="00B31D58">
        <w:rPr>
          <w:rFonts w:eastAsia="Arial MT" w:cs="Arial"/>
          <w:szCs w:val="22"/>
        </w:rPr>
        <w:t xml:space="preserve">. </w:t>
      </w:r>
      <w:r w:rsidRPr="00B31D58">
        <w:rPr>
          <w:rFonts w:eastAsia="Arial MT" w:cs="Arial"/>
          <w:i/>
          <w:szCs w:val="22"/>
        </w:rPr>
        <w:t>THE SUPPORT NETWORK AS A PSYCHOSOCIAL FACTOR IN ADHERENCE TO PERITONEAL DIALYSIS TREATMENT IN PATIENTS OF THE GENERAL HOSPITAL OF ZONE No194</w:t>
      </w:r>
      <w:r w:rsidRPr="00B31D58">
        <w:rPr>
          <w:rFonts w:eastAsia="Arial MT" w:cs="Arial"/>
          <w:szCs w:val="22"/>
        </w:rPr>
        <w:t>. October, 2021</w:t>
      </w:r>
    </w:p>
    <w:p w14:paraId="2ABF4977" w14:textId="70B8B9AB" w:rsidR="004F7FC3" w:rsidRDefault="000D295D" w:rsidP="000D295D">
      <w:pPr>
        <w:widowControl w:val="0"/>
        <w:numPr>
          <w:ilvl w:val="0"/>
          <w:numId w:val="30"/>
        </w:numPr>
        <w:tabs>
          <w:tab w:val="left" w:pos="828"/>
        </w:tabs>
        <w:ind w:right="217"/>
        <w:jc w:val="both"/>
        <w:rPr>
          <w:rFonts w:eastAsia="Arial MT" w:cs="Arial"/>
          <w:szCs w:val="22"/>
        </w:rPr>
      </w:pPr>
      <w:proofErr w:type="spellStart"/>
      <w:r>
        <w:rPr>
          <w:rFonts w:eastAsia="Arial MT" w:cs="Arial"/>
          <w:szCs w:val="22"/>
        </w:rPr>
        <w:t>Angélica</w:t>
      </w:r>
      <w:proofErr w:type="spellEnd"/>
      <w:r>
        <w:rPr>
          <w:rFonts w:eastAsia="Arial MT" w:cs="Arial"/>
          <w:szCs w:val="22"/>
        </w:rPr>
        <w:t xml:space="preserve"> </w:t>
      </w:r>
      <w:proofErr w:type="spellStart"/>
      <w:r>
        <w:rPr>
          <w:rFonts w:eastAsia="Arial MT" w:cs="Arial"/>
          <w:szCs w:val="22"/>
        </w:rPr>
        <w:t>López</w:t>
      </w:r>
      <w:proofErr w:type="spellEnd"/>
      <w:r>
        <w:rPr>
          <w:rFonts w:eastAsia="Arial MT" w:cs="Arial"/>
          <w:szCs w:val="22"/>
        </w:rPr>
        <w:t xml:space="preserve"> Flores</w:t>
      </w:r>
      <w:r w:rsidR="004F7FC3" w:rsidRPr="00B31D58">
        <w:rPr>
          <w:rFonts w:eastAsia="Arial MT" w:cs="Arial"/>
          <w:szCs w:val="22"/>
        </w:rPr>
        <w:t>.</w:t>
      </w:r>
      <w:r w:rsidR="004F7FC3" w:rsidRPr="00B31D58">
        <w:rPr>
          <w:rFonts w:eastAsia="Arial MT" w:cs="Arial"/>
          <w:i/>
          <w:szCs w:val="22"/>
        </w:rPr>
        <w:t xml:space="preserve"> EFFECT OF ORAL ADMINISTRATION OF BOVINE LACTOFERRIN ON ANTIBODY LEVELS FROM SERUM AS WELL AS  T AND B LYMPHOCYTE POPULATIONS IN MOUSE SPLEEN.</w:t>
      </w:r>
      <w:r w:rsidR="004F7FC3" w:rsidRPr="00B31D58">
        <w:rPr>
          <w:rFonts w:eastAsia="Arial MT" w:cs="Arial"/>
          <w:szCs w:val="22"/>
        </w:rPr>
        <w:t xml:space="preserve"> October, 2019</w:t>
      </w:r>
    </w:p>
    <w:p w14:paraId="077219EC" w14:textId="4701FF0F" w:rsidR="004F7FC3" w:rsidRPr="000D295D" w:rsidRDefault="000D295D" w:rsidP="000D295D">
      <w:pPr>
        <w:widowControl w:val="0"/>
        <w:numPr>
          <w:ilvl w:val="0"/>
          <w:numId w:val="30"/>
        </w:numPr>
        <w:tabs>
          <w:tab w:val="left" w:pos="828"/>
        </w:tabs>
        <w:ind w:right="217"/>
        <w:jc w:val="both"/>
        <w:rPr>
          <w:rFonts w:eastAsia="Arial MT" w:cs="Arial"/>
          <w:szCs w:val="22"/>
        </w:rPr>
      </w:pPr>
      <w:r>
        <w:rPr>
          <w:rFonts w:eastAsia="Arial MT" w:cs="Arial"/>
          <w:szCs w:val="22"/>
        </w:rPr>
        <w:t xml:space="preserve">Karla Alejandra </w:t>
      </w:r>
      <w:proofErr w:type="spellStart"/>
      <w:r>
        <w:rPr>
          <w:rFonts w:eastAsia="Arial MT" w:cs="Arial"/>
          <w:szCs w:val="22"/>
        </w:rPr>
        <w:t>Barrón</w:t>
      </w:r>
      <w:proofErr w:type="spellEnd"/>
      <w:r>
        <w:rPr>
          <w:rFonts w:eastAsia="Arial MT" w:cs="Arial"/>
          <w:szCs w:val="22"/>
        </w:rPr>
        <w:t xml:space="preserve"> </w:t>
      </w:r>
      <w:proofErr w:type="spellStart"/>
      <w:r>
        <w:rPr>
          <w:rFonts w:eastAsia="Arial MT" w:cs="Arial"/>
          <w:szCs w:val="22"/>
        </w:rPr>
        <w:t>Graciano</w:t>
      </w:r>
      <w:proofErr w:type="spellEnd"/>
      <w:r>
        <w:rPr>
          <w:rFonts w:eastAsia="Arial MT" w:cs="Arial"/>
          <w:szCs w:val="22"/>
        </w:rPr>
        <w:t>.</w:t>
      </w:r>
      <w:r w:rsidR="004F7FC3" w:rsidRPr="000D295D">
        <w:rPr>
          <w:rFonts w:cs="Arial"/>
          <w:spacing w:val="-2"/>
          <w:szCs w:val="22"/>
        </w:rPr>
        <w:t xml:space="preserve"> </w:t>
      </w:r>
      <w:r w:rsidR="004F7FC3" w:rsidRPr="000D295D">
        <w:rPr>
          <w:rFonts w:cs="Arial"/>
          <w:i/>
          <w:szCs w:val="22"/>
        </w:rPr>
        <w:t>PORIN mRNA EXPRESSION LEVEL IN THREE SPECIES OF NAEGLERIA AND ITS ROLE AS A VIRULENCE FACTOR.</w:t>
      </w:r>
      <w:r w:rsidR="004F7FC3" w:rsidRPr="000D295D">
        <w:rPr>
          <w:rFonts w:cs="Arial"/>
          <w:szCs w:val="22"/>
        </w:rPr>
        <w:t xml:space="preserve"> December, 2021</w:t>
      </w:r>
    </w:p>
    <w:p w14:paraId="3F593559" w14:textId="77777777" w:rsidR="004F7FC3" w:rsidRPr="00B31D58" w:rsidRDefault="004F7FC3" w:rsidP="000D295D">
      <w:pPr>
        <w:pStyle w:val="TableParagraph"/>
        <w:numPr>
          <w:ilvl w:val="0"/>
          <w:numId w:val="31"/>
        </w:numPr>
        <w:tabs>
          <w:tab w:val="left" w:pos="828"/>
        </w:tabs>
        <w:spacing w:before="1" w:line="229" w:lineRule="exact"/>
        <w:ind w:firstLine="0"/>
        <w:jc w:val="both"/>
        <w:rPr>
          <w:rFonts w:ascii="Arial" w:hAnsi="Arial" w:cs="Arial"/>
          <w:lang w:val="en-US"/>
        </w:rPr>
      </w:pPr>
      <w:r w:rsidRPr="00B31D58">
        <w:rPr>
          <w:rFonts w:ascii="Arial" w:hAnsi="Arial" w:cs="Arial"/>
          <w:lang w:val="en-US"/>
        </w:rPr>
        <w:t>FRIDA</w:t>
      </w:r>
      <w:r w:rsidRPr="00B31D58">
        <w:rPr>
          <w:rFonts w:ascii="Arial" w:hAnsi="Arial" w:cs="Arial"/>
          <w:spacing w:val="-3"/>
          <w:lang w:val="en-US"/>
        </w:rPr>
        <w:t xml:space="preserve"> </w:t>
      </w:r>
      <w:r w:rsidRPr="00B31D58">
        <w:rPr>
          <w:rFonts w:ascii="Arial" w:hAnsi="Arial" w:cs="Arial"/>
          <w:lang w:val="en-US"/>
        </w:rPr>
        <w:t>CARRILLO MORALES</w:t>
      </w:r>
      <w:r w:rsidRPr="00B31D58">
        <w:rPr>
          <w:rFonts w:ascii="Arial" w:hAnsi="Arial" w:cs="Arial"/>
          <w:spacing w:val="-2"/>
          <w:lang w:val="en-US"/>
        </w:rPr>
        <w:t xml:space="preserve">. </w:t>
      </w:r>
      <w:r w:rsidRPr="00B31D58">
        <w:rPr>
          <w:rFonts w:ascii="Arial" w:hAnsi="Arial" w:cs="Arial"/>
          <w:i/>
          <w:lang w:val="en-US"/>
        </w:rPr>
        <w:t>ANALYSIS OF SPECIFIC IGA AND IGG ANTIBODIES RESPONSE AGAINST NAEGLERIA FOWLERI FROM LABORATORY WORK PEOPLE</w:t>
      </w:r>
      <w:r w:rsidRPr="00B31D58">
        <w:rPr>
          <w:rFonts w:ascii="Arial" w:hAnsi="Arial" w:cs="Arial"/>
          <w:lang w:val="en-US"/>
        </w:rPr>
        <w:t>. June,</w:t>
      </w:r>
      <w:r w:rsidRPr="00B31D58">
        <w:rPr>
          <w:rFonts w:ascii="Arial" w:hAnsi="Arial" w:cs="Arial"/>
          <w:spacing w:val="-2"/>
          <w:lang w:val="en-US"/>
        </w:rPr>
        <w:t xml:space="preserve"> </w:t>
      </w:r>
      <w:r w:rsidRPr="00B31D58">
        <w:rPr>
          <w:rFonts w:ascii="Arial" w:hAnsi="Arial" w:cs="Arial"/>
          <w:lang w:val="en-US"/>
        </w:rPr>
        <w:t>2019</w:t>
      </w:r>
    </w:p>
    <w:p w14:paraId="5C605D2A" w14:textId="44859BD9" w:rsidR="004F7FC3" w:rsidRPr="00B31D58" w:rsidRDefault="000D295D" w:rsidP="000D295D">
      <w:pPr>
        <w:pStyle w:val="TableParagraph"/>
        <w:numPr>
          <w:ilvl w:val="0"/>
          <w:numId w:val="31"/>
        </w:numPr>
        <w:tabs>
          <w:tab w:val="left" w:pos="828"/>
        </w:tabs>
        <w:spacing w:line="229" w:lineRule="exact"/>
        <w:ind w:hanging="361"/>
        <w:jc w:val="both"/>
        <w:rPr>
          <w:rFonts w:ascii="Arial" w:hAnsi="Arial" w:cs="Arial"/>
        </w:rPr>
      </w:pPr>
      <w:r>
        <w:rPr>
          <w:rFonts w:ascii="Arial" w:hAnsi="Arial" w:cs="Arial"/>
          <w:lang w:val="en-US"/>
        </w:rPr>
        <w:t>Laura Gabriela Pérez Lozano</w:t>
      </w:r>
      <w:r w:rsidR="004F7FC3" w:rsidRPr="00B31D58">
        <w:rPr>
          <w:rFonts w:ascii="Arial" w:hAnsi="Arial" w:cs="Arial"/>
          <w:spacing w:val="-3"/>
          <w:lang w:val="en-US"/>
        </w:rPr>
        <w:t>.</w:t>
      </w:r>
      <w:r w:rsidR="004F7FC3" w:rsidRPr="00B31D58">
        <w:rPr>
          <w:rFonts w:ascii="Arial" w:hAnsi="Arial" w:cs="Arial"/>
          <w:lang w:val="en-US"/>
        </w:rPr>
        <w:t xml:space="preserve"> </w:t>
      </w:r>
      <w:r w:rsidR="004F7FC3" w:rsidRPr="00B31D58">
        <w:rPr>
          <w:rFonts w:ascii="Arial" w:hAnsi="Arial" w:cs="Arial"/>
          <w:i/>
          <w:lang w:val="en-US"/>
        </w:rPr>
        <w:t>ROLE OF THE 37 KDA MOLECULE OF NAEGLERIA FOWLERI IN THE MOUSE MODEL OF PRIMARY AMOEBIC MENINGOENCEPHALITIS</w:t>
      </w:r>
      <w:r w:rsidR="004F7FC3" w:rsidRPr="00B31D58">
        <w:rPr>
          <w:rFonts w:ascii="Arial" w:hAnsi="Arial" w:cs="Arial"/>
          <w:lang w:val="en-US"/>
        </w:rPr>
        <w:t>. June, 2016</w:t>
      </w:r>
    </w:p>
    <w:p w14:paraId="77E2F92F" w14:textId="4CBA5C13" w:rsidR="004F7FC3" w:rsidRPr="00B31D58" w:rsidRDefault="000D295D" w:rsidP="000D295D">
      <w:pPr>
        <w:pStyle w:val="TableParagraph"/>
        <w:numPr>
          <w:ilvl w:val="0"/>
          <w:numId w:val="31"/>
        </w:numPr>
        <w:tabs>
          <w:tab w:val="left" w:pos="828"/>
        </w:tabs>
        <w:contextualSpacing/>
        <w:jc w:val="both"/>
        <w:rPr>
          <w:rFonts w:ascii="Arial" w:hAnsi="Arial" w:cs="Arial"/>
          <w:lang w:val="en-US"/>
        </w:rPr>
      </w:pPr>
      <w:r>
        <w:rPr>
          <w:rFonts w:ascii="Arial" w:hAnsi="Arial" w:cs="Arial"/>
          <w:lang w:val="en-US"/>
        </w:rPr>
        <w:t xml:space="preserve">Andrea Margarita </w:t>
      </w:r>
      <w:proofErr w:type="spellStart"/>
      <w:r>
        <w:rPr>
          <w:rFonts w:ascii="Arial" w:hAnsi="Arial" w:cs="Arial"/>
          <w:lang w:val="en-US"/>
        </w:rPr>
        <w:t>Mejía</w:t>
      </w:r>
      <w:proofErr w:type="spellEnd"/>
      <w:r>
        <w:rPr>
          <w:rFonts w:ascii="Arial" w:hAnsi="Arial" w:cs="Arial"/>
          <w:lang w:val="en-US"/>
        </w:rPr>
        <w:t xml:space="preserve"> </w:t>
      </w:r>
      <w:proofErr w:type="spellStart"/>
      <w:r>
        <w:rPr>
          <w:rFonts w:ascii="Arial" w:hAnsi="Arial" w:cs="Arial"/>
          <w:lang w:val="en-US"/>
        </w:rPr>
        <w:t>Ángel</w:t>
      </w:r>
      <w:proofErr w:type="spellEnd"/>
      <w:r w:rsidR="004F7FC3" w:rsidRPr="00B31D58">
        <w:rPr>
          <w:rFonts w:ascii="Arial" w:hAnsi="Arial" w:cs="Arial"/>
          <w:spacing w:val="-1"/>
          <w:lang w:val="en-US"/>
        </w:rPr>
        <w:t>.</w:t>
      </w:r>
      <w:r w:rsidR="004F7FC3" w:rsidRPr="00B31D58">
        <w:rPr>
          <w:rFonts w:ascii="Arial" w:hAnsi="Arial" w:cs="Arial"/>
          <w:lang w:val="en-US"/>
        </w:rPr>
        <w:t xml:space="preserve"> </w:t>
      </w:r>
      <w:r w:rsidR="004F7FC3" w:rsidRPr="00B31D58">
        <w:rPr>
          <w:rFonts w:ascii="Arial" w:hAnsi="Arial" w:cs="Arial"/>
          <w:i/>
          <w:lang w:val="en-US"/>
        </w:rPr>
        <w:t>DETECTION OF N-ACETYLGALACTOSAMINE GLYCOPROTEINS AS POTENTIALLY IMMUNOGENIC ANTIGENS OF NAEGLERIA FOWLERI</w:t>
      </w:r>
      <w:r w:rsidR="004F7FC3" w:rsidRPr="00B31D58">
        <w:rPr>
          <w:rFonts w:ascii="Arial" w:hAnsi="Arial" w:cs="Arial"/>
          <w:lang w:val="en-US"/>
        </w:rPr>
        <w:t>. August, 2017</w:t>
      </w:r>
    </w:p>
    <w:p w14:paraId="597E739D" w14:textId="182D64E7" w:rsidR="004F7FC3" w:rsidRPr="00B31D58" w:rsidRDefault="000D295D" w:rsidP="000D295D">
      <w:pPr>
        <w:pStyle w:val="TableParagraph"/>
        <w:numPr>
          <w:ilvl w:val="0"/>
          <w:numId w:val="31"/>
        </w:numPr>
        <w:tabs>
          <w:tab w:val="left" w:pos="828"/>
        </w:tabs>
        <w:contextualSpacing/>
        <w:jc w:val="both"/>
        <w:rPr>
          <w:rFonts w:ascii="Arial" w:hAnsi="Arial" w:cs="Arial"/>
          <w:lang w:val="en-US"/>
        </w:rPr>
      </w:pPr>
      <w:r>
        <w:rPr>
          <w:rFonts w:ascii="Arial" w:hAnsi="Arial" w:cs="Arial"/>
          <w:lang w:val="es-MX"/>
        </w:rPr>
        <w:t>Miguel Ángel Ramos de Dios</w:t>
      </w:r>
      <w:r w:rsidR="004F7FC3" w:rsidRPr="00B31D58">
        <w:rPr>
          <w:rFonts w:ascii="Arial" w:hAnsi="Arial" w:cs="Arial"/>
          <w:lang w:val="es-MX"/>
        </w:rPr>
        <w:t xml:space="preserve">. </w:t>
      </w:r>
      <w:r w:rsidR="004F7FC3" w:rsidRPr="00B31D58">
        <w:rPr>
          <w:rFonts w:ascii="Arial" w:hAnsi="Arial" w:cs="Arial"/>
          <w:i/>
          <w:lang w:val="en-US"/>
        </w:rPr>
        <w:t>DETECTION OF THE GLYCERALDEHYDE-3-PHOSPHATE DEHYDROGENASE GENE FROM NAEGLERIA FOWLERI AND ITS POTENTIAL ROLE AS A VIRULENCE FACTOR IN PRIMARY AMOEBIC MENINGOENCEPHALITIS</w:t>
      </w:r>
      <w:r w:rsidR="004F7FC3" w:rsidRPr="00B31D58">
        <w:rPr>
          <w:rFonts w:ascii="Arial" w:hAnsi="Arial" w:cs="Arial"/>
          <w:lang w:val="en-US"/>
        </w:rPr>
        <w:t>. IN PROCESS.</w:t>
      </w:r>
    </w:p>
    <w:p w14:paraId="1F1B1102" w14:textId="77777777" w:rsidR="004F7FC3" w:rsidRPr="00B31D58" w:rsidRDefault="004F7FC3" w:rsidP="000D295D">
      <w:pPr>
        <w:contextualSpacing/>
        <w:jc w:val="both"/>
        <w:rPr>
          <w:rFonts w:cs="Arial"/>
          <w:szCs w:val="22"/>
        </w:rPr>
      </w:pPr>
    </w:p>
    <w:p w14:paraId="640B4034" w14:textId="3744B494" w:rsidR="004F7FC3" w:rsidRPr="00B31D58" w:rsidRDefault="004F7FC3" w:rsidP="000D295D">
      <w:pPr>
        <w:contextualSpacing/>
        <w:jc w:val="both"/>
        <w:rPr>
          <w:rStyle w:val="Textoennegrita"/>
          <w:rFonts w:cs="Arial"/>
          <w:b w:val="0"/>
          <w:bCs w:val="0"/>
          <w:szCs w:val="22"/>
        </w:rPr>
      </w:pPr>
      <w:r w:rsidRPr="00B31D58">
        <w:rPr>
          <w:rStyle w:val="Textoennegrita"/>
          <w:rFonts w:cs="Arial"/>
          <w:b w:val="0"/>
          <w:bCs w:val="0"/>
          <w:szCs w:val="22"/>
        </w:rPr>
        <w:t>MA</w:t>
      </w:r>
      <w:r w:rsidR="005931DB" w:rsidRPr="00B31D58">
        <w:rPr>
          <w:rStyle w:val="Textoennegrita"/>
          <w:rFonts w:cs="Arial"/>
          <w:b w:val="0"/>
          <w:bCs w:val="0"/>
          <w:szCs w:val="22"/>
        </w:rPr>
        <w:t>STER IN HEALTH SCIENCE PROGRAM</w:t>
      </w:r>
      <w:r w:rsidR="00992C9A" w:rsidRPr="00B31D58">
        <w:rPr>
          <w:rStyle w:val="Textoennegrita"/>
          <w:rFonts w:cs="Arial"/>
          <w:b w:val="0"/>
          <w:bCs w:val="0"/>
          <w:szCs w:val="22"/>
        </w:rPr>
        <w:t xml:space="preserve"> (CO-DIRECTOR)</w:t>
      </w:r>
    </w:p>
    <w:p w14:paraId="1EAAFC69" w14:textId="77777777" w:rsidR="004F7FC3" w:rsidRPr="00B31D58" w:rsidRDefault="004F7FC3" w:rsidP="000D295D">
      <w:pPr>
        <w:contextualSpacing/>
        <w:jc w:val="both"/>
        <w:rPr>
          <w:rStyle w:val="Textoennegrita"/>
          <w:rFonts w:cs="Arial"/>
          <w:b w:val="0"/>
          <w:bCs w:val="0"/>
          <w:szCs w:val="22"/>
        </w:rPr>
      </w:pPr>
    </w:p>
    <w:p w14:paraId="20A202BE" w14:textId="5F0B4234" w:rsidR="004F7FC3" w:rsidRPr="00B31D58" w:rsidRDefault="000D295D" w:rsidP="000D295D">
      <w:pPr>
        <w:pStyle w:val="TableParagraph"/>
        <w:numPr>
          <w:ilvl w:val="0"/>
          <w:numId w:val="32"/>
        </w:numPr>
        <w:tabs>
          <w:tab w:val="left" w:pos="828"/>
        </w:tabs>
        <w:ind w:right="338"/>
        <w:jc w:val="both"/>
        <w:rPr>
          <w:rFonts w:ascii="Arial" w:hAnsi="Arial" w:cs="Arial"/>
          <w:lang w:val="en-US"/>
        </w:rPr>
      </w:pPr>
      <w:r>
        <w:rPr>
          <w:rFonts w:ascii="Arial" w:hAnsi="Arial" w:cs="Arial"/>
          <w:lang w:val="en-US"/>
        </w:rPr>
        <w:t xml:space="preserve">Karla Alejandra </w:t>
      </w:r>
      <w:proofErr w:type="spellStart"/>
      <w:r>
        <w:rPr>
          <w:rFonts w:ascii="Arial" w:hAnsi="Arial" w:cs="Arial"/>
          <w:lang w:val="en-US"/>
        </w:rPr>
        <w:t>Barrón</w:t>
      </w:r>
      <w:proofErr w:type="spellEnd"/>
      <w:r>
        <w:rPr>
          <w:rFonts w:ascii="Arial" w:hAnsi="Arial" w:cs="Arial"/>
          <w:lang w:val="en-US"/>
        </w:rPr>
        <w:t xml:space="preserve"> </w:t>
      </w:r>
      <w:proofErr w:type="spellStart"/>
      <w:r>
        <w:rPr>
          <w:rFonts w:ascii="Arial" w:hAnsi="Arial" w:cs="Arial"/>
          <w:lang w:val="en-US"/>
        </w:rPr>
        <w:t>Graciano</w:t>
      </w:r>
      <w:proofErr w:type="spellEnd"/>
      <w:r w:rsidR="004F7FC3" w:rsidRPr="00B31D58">
        <w:rPr>
          <w:rFonts w:ascii="Arial" w:hAnsi="Arial" w:cs="Arial"/>
          <w:lang w:val="en-US"/>
        </w:rPr>
        <w:t xml:space="preserve">. </w:t>
      </w:r>
      <w:r w:rsidR="004F7FC3" w:rsidRPr="00B31D58">
        <w:rPr>
          <w:rFonts w:ascii="Arial" w:hAnsi="Arial" w:cs="Arial"/>
          <w:i/>
          <w:lang w:val="en-US"/>
        </w:rPr>
        <w:t>ROLE OF NAEGLERIOPORES A AND B DURING THE EARLY STAGES OF PRIMARY AMEBIC MENINGOENCEPHALITIS IN THE MOUSE MODEL.</w:t>
      </w:r>
      <w:r w:rsidR="004F7FC3" w:rsidRPr="00B31D58">
        <w:rPr>
          <w:rFonts w:ascii="Arial" w:hAnsi="Arial" w:cs="Arial"/>
          <w:lang w:val="en-US"/>
        </w:rPr>
        <w:t xml:space="preserve"> August,</w:t>
      </w:r>
      <w:r w:rsidR="004F7FC3" w:rsidRPr="00B31D58">
        <w:rPr>
          <w:rFonts w:ascii="Arial" w:hAnsi="Arial" w:cs="Arial"/>
          <w:spacing w:val="3"/>
          <w:lang w:val="en-US"/>
        </w:rPr>
        <w:t xml:space="preserve"> </w:t>
      </w:r>
      <w:r w:rsidR="004F7FC3" w:rsidRPr="00B31D58">
        <w:rPr>
          <w:rFonts w:ascii="Arial" w:hAnsi="Arial" w:cs="Arial"/>
          <w:lang w:val="en-US"/>
        </w:rPr>
        <w:t>2022</w:t>
      </w:r>
    </w:p>
    <w:p w14:paraId="024FE827" w14:textId="34B075B0" w:rsidR="004F7FC3" w:rsidRPr="00B31D58" w:rsidRDefault="000D295D" w:rsidP="000D295D">
      <w:pPr>
        <w:pStyle w:val="TableParagraph"/>
        <w:numPr>
          <w:ilvl w:val="0"/>
          <w:numId w:val="32"/>
        </w:numPr>
        <w:tabs>
          <w:tab w:val="left" w:pos="828"/>
        </w:tabs>
        <w:spacing w:before="1"/>
        <w:ind w:right="164"/>
        <w:jc w:val="both"/>
        <w:rPr>
          <w:rFonts w:ascii="Arial" w:hAnsi="Arial" w:cs="Arial"/>
        </w:rPr>
      </w:pPr>
      <w:r>
        <w:rPr>
          <w:rFonts w:ascii="Arial" w:hAnsi="Arial" w:cs="Arial"/>
          <w:lang w:val="en-US"/>
        </w:rPr>
        <w:lastRenderedPageBreak/>
        <w:t>Mariela Esquivel Solis</w:t>
      </w:r>
      <w:r w:rsidR="004F7FC3" w:rsidRPr="00B31D58">
        <w:rPr>
          <w:rFonts w:ascii="Arial" w:hAnsi="Arial" w:cs="Arial"/>
          <w:lang w:val="en-US"/>
        </w:rPr>
        <w:t xml:space="preserve">. </w:t>
      </w:r>
      <w:r w:rsidR="004F7FC3" w:rsidRPr="00B31D58">
        <w:rPr>
          <w:rFonts w:ascii="Arial" w:hAnsi="Arial" w:cs="Arial"/>
          <w:i/>
          <w:lang w:val="en-US"/>
        </w:rPr>
        <w:t xml:space="preserve">ANALYSIS OF SPECIFIC ANTIBODIES IN SERUM AND SALIVA AGAINST N. FOWLERI FROM MEXICALI VALLEY-BAJA CALIFORNIA INHABITANTS, </w:t>
      </w:r>
      <w:r w:rsidR="004F7FC3" w:rsidRPr="00B31D58">
        <w:rPr>
          <w:rFonts w:ascii="Arial" w:hAnsi="Arial" w:cs="Arial"/>
          <w:lang w:val="en-US"/>
        </w:rPr>
        <w:t>Mexico.</w:t>
      </w:r>
      <w:r w:rsidR="004F7FC3" w:rsidRPr="00B31D58">
        <w:rPr>
          <w:rFonts w:ascii="Arial" w:hAnsi="Arial" w:cs="Arial"/>
          <w:spacing w:val="-3"/>
          <w:lang w:val="en-US"/>
        </w:rPr>
        <w:t xml:space="preserve"> </w:t>
      </w:r>
      <w:proofErr w:type="spellStart"/>
      <w:r w:rsidR="004F7FC3" w:rsidRPr="00B31D58">
        <w:rPr>
          <w:rFonts w:ascii="Arial" w:hAnsi="Arial" w:cs="Arial"/>
          <w:spacing w:val="-3"/>
        </w:rPr>
        <w:t>January</w:t>
      </w:r>
      <w:proofErr w:type="spellEnd"/>
      <w:r w:rsidR="004F7FC3" w:rsidRPr="00B31D58">
        <w:rPr>
          <w:rFonts w:ascii="Arial" w:hAnsi="Arial" w:cs="Arial"/>
          <w:spacing w:val="-3"/>
        </w:rPr>
        <w:t>, 2022</w:t>
      </w:r>
    </w:p>
    <w:p w14:paraId="4E89CB53" w14:textId="69CE5624" w:rsidR="004F7FC3" w:rsidRPr="00B31D58" w:rsidRDefault="000D295D" w:rsidP="000D295D">
      <w:pPr>
        <w:pStyle w:val="TableParagraph"/>
        <w:numPr>
          <w:ilvl w:val="0"/>
          <w:numId w:val="32"/>
        </w:numPr>
        <w:tabs>
          <w:tab w:val="left" w:pos="828"/>
        </w:tabs>
        <w:spacing w:before="1"/>
        <w:ind w:right="129"/>
        <w:jc w:val="both"/>
        <w:rPr>
          <w:rFonts w:ascii="Arial" w:hAnsi="Arial" w:cs="Arial"/>
          <w:lang w:val="en-US"/>
        </w:rPr>
      </w:pPr>
      <w:r>
        <w:rPr>
          <w:rFonts w:ascii="Arial" w:hAnsi="Arial" w:cs="Arial"/>
          <w:lang w:val="en-US"/>
        </w:rPr>
        <w:t>Frida Carrillo Morales</w:t>
      </w:r>
      <w:r w:rsidR="004F7FC3" w:rsidRPr="00B31D58">
        <w:rPr>
          <w:rFonts w:ascii="Arial" w:hAnsi="Arial" w:cs="Arial"/>
          <w:lang w:val="en-US"/>
        </w:rPr>
        <w:t>. EVALUATION OF THE IMMUNOPROTECTIVE ROLE OF THE 50 KDA POLYPEPTIDE BAND IN THE MODEL OF PRIMARY AMEBIC MENINGOENCEPHALITIS CAUSED BY NAEGLERIA FOWLERI. October, 2020</w:t>
      </w:r>
    </w:p>
    <w:p w14:paraId="174A20F9" w14:textId="7FFC994B" w:rsidR="004F7FC3" w:rsidRPr="00B31D58" w:rsidRDefault="000D295D" w:rsidP="000D295D">
      <w:pPr>
        <w:pStyle w:val="TableParagraph"/>
        <w:numPr>
          <w:ilvl w:val="0"/>
          <w:numId w:val="32"/>
        </w:numPr>
        <w:tabs>
          <w:tab w:val="left" w:pos="828"/>
        </w:tabs>
        <w:ind w:right="122"/>
        <w:jc w:val="both"/>
        <w:rPr>
          <w:rFonts w:ascii="Arial" w:hAnsi="Arial" w:cs="Arial"/>
        </w:rPr>
      </w:pPr>
      <w:r>
        <w:rPr>
          <w:rFonts w:ascii="Arial" w:hAnsi="Arial" w:cs="Arial"/>
          <w:lang w:val="en-US"/>
        </w:rPr>
        <w:t xml:space="preserve">Carlos Uriel Hernández </w:t>
      </w:r>
      <w:proofErr w:type="spellStart"/>
      <w:r>
        <w:rPr>
          <w:rFonts w:ascii="Arial" w:hAnsi="Arial" w:cs="Arial"/>
          <w:lang w:val="en-US"/>
        </w:rPr>
        <w:t>Jacobo</w:t>
      </w:r>
      <w:proofErr w:type="spellEnd"/>
      <w:r w:rsidR="004F7FC3" w:rsidRPr="00B31D58">
        <w:rPr>
          <w:rFonts w:ascii="Arial" w:hAnsi="Arial" w:cs="Arial"/>
          <w:i/>
          <w:lang w:val="en-US"/>
        </w:rPr>
        <w:t xml:space="preserve">. IMMUNOMODULATORY EFFECT OF THE 250 KDA GLYCOPROTEIN OF NAEGLERIA FOWLERI ON DENDRITIC CELLS OF NALT, NASAL PASSAGES AND CERVICAL </w:t>
      </w:r>
      <w:proofErr w:type="gramStart"/>
      <w:r w:rsidR="004F7FC3" w:rsidRPr="00B31D58">
        <w:rPr>
          <w:rFonts w:ascii="Arial" w:hAnsi="Arial" w:cs="Arial"/>
          <w:i/>
          <w:lang w:val="en-US"/>
        </w:rPr>
        <w:t>NODES  FROM</w:t>
      </w:r>
      <w:proofErr w:type="gramEnd"/>
      <w:r w:rsidR="004F7FC3" w:rsidRPr="00B31D58">
        <w:rPr>
          <w:rFonts w:ascii="Arial" w:hAnsi="Arial" w:cs="Arial"/>
          <w:i/>
          <w:lang w:val="en-US"/>
        </w:rPr>
        <w:t xml:space="preserve"> BALB/C MICE</w:t>
      </w:r>
      <w:r w:rsidR="004F7FC3" w:rsidRPr="00B31D58">
        <w:rPr>
          <w:rFonts w:ascii="Arial" w:hAnsi="Arial" w:cs="Arial"/>
          <w:lang w:val="en-US"/>
        </w:rPr>
        <w:t xml:space="preserve">. June. </w:t>
      </w:r>
    </w:p>
    <w:p w14:paraId="11DFB791" w14:textId="73629507" w:rsidR="004F7FC3" w:rsidRPr="00B31D58" w:rsidRDefault="000D295D" w:rsidP="000D295D">
      <w:pPr>
        <w:pStyle w:val="TableParagraph"/>
        <w:numPr>
          <w:ilvl w:val="0"/>
          <w:numId w:val="32"/>
        </w:numPr>
        <w:tabs>
          <w:tab w:val="left" w:pos="828"/>
        </w:tabs>
        <w:ind w:right="122"/>
        <w:jc w:val="both"/>
        <w:rPr>
          <w:rFonts w:ascii="Arial" w:hAnsi="Arial" w:cs="Arial"/>
          <w:lang w:val="en-US"/>
        </w:rPr>
      </w:pPr>
      <w:r>
        <w:rPr>
          <w:rFonts w:ascii="Arial" w:hAnsi="Arial" w:cs="Arial"/>
          <w:lang w:val="en-US"/>
        </w:rPr>
        <w:t>Laura Gabriela Pérez Lozano</w:t>
      </w:r>
      <w:r w:rsidR="004F7FC3" w:rsidRPr="00B31D58">
        <w:rPr>
          <w:rFonts w:ascii="Arial" w:hAnsi="Arial" w:cs="Arial"/>
          <w:lang w:val="en-US"/>
        </w:rPr>
        <w:t>. MGL ROLE IN THE RECOGNITION OF SPECIFIC ANTIGENS OF NAEGLERIA FOWLERI AND IN THE ACTIVATION OF THE ALTERNATIVE MACROPHAGE PATHWAY. June 2018.</w:t>
      </w:r>
    </w:p>
    <w:p w14:paraId="4E91F79D" w14:textId="32818D4F" w:rsidR="004F7FC3" w:rsidRPr="00B31D58" w:rsidRDefault="000D295D" w:rsidP="000D295D">
      <w:pPr>
        <w:pStyle w:val="TableParagraph"/>
        <w:numPr>
          <w:ilvl w:val="0"/>
          <w:numId w:val="32"/>
        </w:numPr>
        <w:tabs>
          <w:tab w:val="left" w:pos="828"/>
        </w:tabs>
        <w:ind w:right="155"/>
        <w:jc w:val="both"/>
        <w:rPr>
          <w:rFonts w:ascii="Arial" w:hAnsi="Arial" w:cs="Arial"/>
          <w:lang w:val="en-US"/>
        </w:rPr>
      </w:pPr>
      <w:r>
        <w:rPr>
          <w:rFonts w:ascii="Arial" w:hAnsi="Arial" w:cs="Arial"/>
          <w:i/>
          <w:lang w:val="en-US"/>
        </w:rPr>
        <w:t xml:space="preserve">Itzel Berenice Rodríguez </w:t>
      </w:r>
      <w:proofErr w:type="spellStart"/>
      <w:r>
        <w:rPr>
          <w:rFonts w:ascii="Arial" w:hAnsi="Arial" w:cs="Arial"/>
          <w:i/>
          <w:lang w:val="en-US"/>
        </w:rPr>
        <w:t>Mera</w:t>
      </w:r>
      <w:proofErr w:type="spellEnd"/>
      <w:proofErr w:type="gramStart"/>
      <w:r>
        <w:rPr>
          <w:rFonts w:ascii="Arial" w:hAnsi="Arial" w:cs="Arial"/>
          <w:i/>
          <w:lang w:val="en-US"/>
        </w:rPr>
        <w:t>.</w:t>
      </w:r>
      <w:r w:rsidR="004F7FC3" w:rsidRPr="00B31D58">
        <w:rPr>
          <w:rFonts w:ascii="Arial" w:hAnsi="Arial" w:cs="Arial"/>
          <w:i/>
          <w:spacing w:val="1"/>
          <w:lang w:val="en-US"/>
        </w:rPr>
        <w:t>.</w:t>
      </w:r>
      <w:proofErr w:type="gramEnd"/>
      <w:r w:rsidR="004F7FC3" w:rsidRPr="00B31D58">
        <w:rPr>
          <w:rFonts w:ascii="Arial" w:hAnsi="Arial" w:cs="Arial"/>
          <w:i/>
          <w:spacing w:val="1"/>
          <w:lang w:val="en-US"/>
        </w:rPr>
        <w:t xml:space="preserve"> </w:t>
      </w:r>
      <w:r w:rsidR="004F7FC3" w:rsidRPr="00B31D58">
        <w:rPr>
          <w:rFonts w:ascii="Arial" w:hAnsi="Arial" w:cs="Arial"/>
          <w:i/>
          <w:lang w:val="en-US"/>
        </w:rPr>
        <w:t>DETECTION OF N. FOWLERI PHOSPHOLIPASE AND SPHINGOMYELINASE PROTEINS DURING PRIMARY AMOEBIC MENINGOENCEPHALITIS IN MOUSE.</w:t>
      </w:r>
      <w:r w:rsidR="004F7FC3" w:rsidRPr="00B31D58">
        <w:rPr>
          <w:rFonts w:ascii="Arial" w:hAnsi="Arial" w:cs="Arial"/>
          <w:lang w:val="en-US"/>
        </w:rPr>
        <w:t xml:space="preserve"> January, 2018.</w:t>
      </w:r>
    </w:p>
    <w:p w14:paraId="50D515E1" w14:textId="2FFB449B" w:rsidR="004F7FC3" w:rsidRPr="000D295D" w:rsidRDefault="000D295D" w:rsidP="000D295D">
      <w:pPr>
        <w:pStyle w:val="TableParagraph"/>
        <w:numPr>
          <w:ilvl w:val="0"/>
          <w:numId w:val="32"/>
        </w:numPr>
        <w:tabs>
          <w:tab w:val="left" w:pos="828"/>
        </w:tabs>
        <w:ind w:right="285"/>
        <w:jc w:val="both"/>
        <w:rPr>
          <w:rFonts w:ascii="Arial" w:hAnsi="Arial" w:cs="Arial"/>
          <w:lang w:val="en-US"/>
        </w:rPr>
      </w:pPr>
      <w:r>
        <w:rPr>
          <w:rFonts w:ascii="Arial" w:hAnsi="Arial" w:cs="Arial"/>
          <w:lang w:val="en-US"/>
        </w:rPr>
        <w:t>Sonia Trejo Rodríguez.</w:t>
      </w:r>
      <w:r w:rsidR="004F7FC3" w:rsidRPr="00B31D58">
        <w:rPr>
          <w:rFonts w:ascii="Arial" w:hAnsi="Arial" w:cs="Arial"/>
          <w:spacing w:val="50"/>
          <w:lang w:val="en-US"/>
        </w:rPr>
        <w:t xml:space="preserve"> </w:t>
      </w:r>
      <w:r w:rsidR="004F7FC3" w:rsidRPr="00B31D58">
        <w:rPr>
          <w:rFonts w:ascii="Arial" w:hAnsi="Arial" w:cs="Arial"/>
          <w:i/>
          <w:lang w:val="en-US"/>
        </w:rPr>
        <w:t>ANALYSIS OF THE HUMORAL IMMUNE RESPONSE OF INTRANASALLY IMMUNIZED MICE WITH A HUMAN IMMUNODEFICIENCY VIRUS (HIV) PEPTIDE DESIGNED FROM THE GP120 PROTEIN</w:t>
      </w:r>
      <w:r w:rsidR="004F7FC3" w:rsidRPr="00B31D58">
        <w:rPr>
          <w:rFonts w:ascii="Arial" w:hAnsi="Arial" w:cs="Arial"/>
          <w:lang w:val="en-US"/>
        </w:rPr>
        <w:t xml:space="preserve">. </w:t>
      </w:r>
      <w:r w:rsidR="004F7FC3" w:rsidRPr="000D295D">
        <w:rPr>
          <w:rFonts w:ascii="Arial" w:hAnsi="Arial" w:cs="Arial"/>
          <w:lang w:val="en-US"/>
        </w:rPr>
        <w:t>January, 2018</w:t>
      </w:r>
    </w:p>
    <w:p w14:paraId="19B53C65" w14:textId="7E29F177" w:rsidR="004F7FC3" w:rsidRPr="00B31D58" w:rsidRDefault="000D295D" w:rsidP="000D295D">
      <w:pPr>
        <w:pStyle w:val="TableParagraph"/>
        <w:numPr>
          <w:ilvl w:val="0"/>
          <w:numId w:val="32"/>
        </w:numPr>
        <w:tabs>
          <w:tab w:val="left" w:pos="828"/>
        </w:tabs>
        <w:ind w:right="129"/>
        <w:jc w:val="both"/>
        <w:rPr>
          <w:rFonts w:ascii="Arial" w:hAnsi="Arial" w:cs="Arial"/>
          <w:lang w:val="en-US"/>
        </w:rPr>
      </w:pPr>
      <w:r>
        <w:rPr>
          <w:rFonts w:ascii="Arial" w:hAnsi="Arial" w:cs="Arial"/>
          <w:lang w:val="en-US"/>
        </w:rPr>
        <w:t xml:space="preserve">José Luis </w:t>
      </w:r>
      <w:proofErr w:type="spellStart"/>
      <w:r>
        <w:rPr>
          <w:rFonts w:ascii="Arial" w:hAnsi="Arial" w:cs="Arial"/>
          <w:lang w:val="en-US"/>
        </w:rPr>
        <w:t>Osornio</w:t>
      </w:r>
      <w:proofErr w:type="spellEnd"/>
      <w:r>
        <w:rPr>
          <w:rFonts w:ascii="Arial" w:hAnsi="Arial" w:cs="Arial"/>
          <w:lang w:val="en-US"/>
        </w:rPr>
        <w:t xml:space="preserve"> Rojas</w:t>
      </w:r>
      <w:r w:rsidR="004F7FC3" w:rsidRPr="00B31D58">
        <w:rPr>
          <w:rFonts w:ascii="Arial" w:hAnsi="Arial" w:cs="Arial"/>
          <w:i/>
          <w:lang w:val="en-US"/>
        </w:rPr>
        <w:t>. ANALYSIS OF THE IMMUNOGENIC POTENTIAL OF THREE PEPTIDES DESIGNED FROM GLYCERALDEHYDE-3-PHOSPHATE DEHYDROGENASE OF NAEGLERIA FOWLERI</w:t>
      </w:r>
      <w:r w:rsidR="004F7FC3" w:rsidRPr="00B31D58">
        <w:rPr>
          <w:rFonts w:ascii="Arial" w:hAnsi="Arial" w:cs="Arial"/>
          <w:lang w:val="en-US"/>
        </w:rPr>
        <w:t>. January, 2018</w:t>
      </w:r>
    </w:p>
    <w:p w14:paraId="58DAB87F" w14:textId="31418DA4" w:rsidR="004F7FC3" w:rsidRPr="00B31D58" w:rsidRDefault="000D295D" w:rsidP="000D295D">
      <w:pPr>
        <w:pStyle w:val="TableParagraph"/>
        <w:numPr>
          <w:ilvl w:val="0"/>
          <w:numId w:val="32"/>
        </w:numPr>
        <w:tabs>
          <w:tab w:val="left" w:pos="828"/>
        </w:tabs>
        <w:ind w:right="129"/>
        <w:jc w:val="both"/>
        <w:rPr>
          <w:rFonts w:ascii="Arial" w:hAnsi="Arial" w:cs="Arial"/>
          <w:lang w:val="en-US"/>
        </w:rPr>
      </w:pPr>
      <w:r>
        <w:rPr>
          <w:rFonts w:ascii="Arial" w:hAnsi="Arial" w:cs="Arial"/>
          <w:lang w:val="en-US"/>
        </w:rPr>
        <w:t xml:space="preserve">Diego Arturo Castillo </w:t>
      </w:r>
      <w:proofErr w:type="spellStart"/>
      <w:r>
        <w:rPr>
          <w:rFonts w:ascii="Arial" w:hAnsi="Arial" w:cs="Arial"/>
          <w:lang w:val="en-US"/>
        </w:rPr>
        <w:t>Ramírez</w:t>
      </w:r>
      <w:proofErr w:type="spellEnd"/>
      <w:r w:rsidR="004F7FC3" w:rsidRPr="00B31D58">
        <w:rPr>
          <w:rFonts w:ascii="Arial" w:hAnsi="Arial" w:cs="Arial"/>
          <w:i/>
          <w:lang w:val="en-US"/>
        </w:rPr>
        <w:t xml:space="preserve">. </w:t>
      </w:r>
      <w:r w:rsidR="004F7FC3" w:rsidRPr="00B31D58">
        <w:rPr>
          <w:rFonts w:ascii="Arial" w:hAnsi="Arial" w:cs="Arial"/>
          <w:i/>
          <w:spacing w:val="1"/>
          <w:lang w:val="en-US"/>
        </w:rPr>
        <w:t xml:space="preserve"> </w:t>
      </w:r>
      <w:r w:rsidR="004F7FC3" w:rsidRPr="00B31D58">
        <w:rPr>
          <w:rFonts w:ascii="Arial" w:hAnsi="Arial" w:cs="Arial"/>
          <w:i/>
          <w:lang w:val="en-US"/>
        </w:rPr>
        <w:t>IDENTIFICATION BY ITS, SSU (18S) AND MRNA SEQUENCES OF A FREE-LIVING AMOEBA WITH PATHOGENIC POTENTIAL OF THE NAEGLERIA GENUS ISOLATED FROM A RECREATIONAL PARK</w:t>
      </w:r>
      <w:r w:rsidR="004F7FC3" w:rsidRPr="00B31D58">
        <w:rPr>
          <w:rFonts w:ascii="Arial" w:hAnsi="Arial" w:cs="Arial"/>
          <w:lang w:val="en-US"/>
        </w:rPr>
        <w:t>. December, 2016</w:t>
      </w:r>
    </w:p>
    <w:p w14:paraId="59E4B6C1" w14:textId="77777777" w:rsidR="004F7FC3" w:rsidRPr="00B31D58" w:rsidRDefault="004F7FC3" w:rsidP="000D295D">
      <w:pPr>
        <w:pStyle w:val="TableParagraph"/>
        <w:tabs>
          <w:tab w:val="left" w:pos="828"/>
        </w:tabs>
        <w:ind w:right="129"/>
        <w:jc w:val="both"/>
        <w:rPr>
          <w:rFonts w:ascii="Arial" w:hAnsi="Arial" w:cs="Arial"/>
          <w:lang w:val="es-MX"/>
        </w:rPr>
      </w:pPr>
    </w:p>
    <w:p w14:paraId="656A5ADD" w14:textId="5C65EA6B" w:rsidR="004F7FC3" w:rsidRPr="00B31D58" w:rsidRDefault="004F7FC3" w:rsidP="000D295D">
      <w:pPr>
        <w:pStyle w:val="TableParagraph"/>
        <w:tabs>
          <w:tab w:val="left" w:pos="828"/>
        </w:tabs>
        <w:ind w:right="129"/>
        <w:jc w:val="both"/>
        <w:rPr>
          <w:rFonts w:ascii="Arial" w:hAnsi="Arial" w:cs="Arial"/>
          <w:lang w:val="en-US"/>
        </w:rPr>
      </w:pPr>
      <w:r w:rsidRPr="00B31D58">
        <w:rPr>
          <w:rFonts w:ascii="Arial" w:hAnsi="Arial" w:cs="Arial"/>
          <w:lang w:val="en-US"/>
        </w:rPr>
        <w:t>DOCTORATE IN MEDICAL RESEARCH AND DOCTORATE IN BIOLOGICAL SCIENCES</w:t>
      </w:r>
      <w:r w:rsidR="005931DB" w:rsidRPr="00B31D58">
        <w:rPr>
          <w:rFonts w:ascii="Arial" w:hAnsi="Arial" w:cs="Arial"/>
          <w:lang w:val="en-US"/>
        </w:rPr>
        <w:t xml:space="preserve"> </w:t>
      </w:r>
      <w:r w:rsidR="00992C9A" w:rsidRPr="00B31D58">
        <w:rPr>
          <w:rFonts w:ascii="Arial" w:hAnsi="Arial" w:cs="Arial"/>
          <w:lang w:val="en-US"/>
        </w:rPr>
        <w:t>(CO-DIRECTOR)</w:t>
      </w:r>
    </w:p>
    <w:p w14:paraId="5FBAB682" w14:textId="77777777" w:rsidR="005931DB" w:rsidRPr="00B31D58" w:rsidRDefault="005931DB" w:rsidP="000D295D">
      <w:pPr>
        <w:pStyle w:val="TableParagraph"/>
        <w:tabs>
          <w:tab w:val="left" w:pos="828"/>
        </w:tabs>
        <w:ind w:right="129"/>
        <w:jc w:val="both"/>
        <w:rPr>
          <w:rFonts w:ascii="Arial" w:hAnsi="Arial" w:cs="Arial"/>
          <w:lang w:val="en-US"/>
        </w:rPr>
      </w:pPr>
    </w:p>
    <w:p w14:paraId="3C2CB4C4" w14:textId="4B82506D" w:rsidR="004F7FC3" w:rsidRPr="00B31D58" w:rsidRDefault="000D295D" w:rsidP="000D295D">
      <w:pPr>
        <w:pStyle w:val="TableParagraph"/>
        <w:numPr>
          <w:ilvl w:val="0"/>
          <w:numId w:val="33"/>
        </w:numPr>
        <w:tabs>
          <w:tab w:val="left" w:pos="828"/>
        </w:tabs>
        <w:ind w:right="129"/>
        <w:jc w:val="both"/>
        <w:rPr>
          <w:rFonts w:ascii="Arial" w:hAnsi="Arial" w:cs="Arial"/>
          <w:lang w:val="en-US"/>
        </w:rPr>
      </w:pPr>
      <w:r>
        <w:rPr>
          <w:rFonts w:ascii="Arial" w:hAnsi="Arial" w:cs="Arial"/>
          <w:lang w:val="en-US"/>
        </w:rPr>
        <w:t xml:space="preserve">Diego Arturo Castillo </w:t>
      </w:r>
      <w:proofErr w:type="spellStart"/>
      <w:r>
        <w:rPr>
          <w:rFonts w:ascii="Arial" w:hAnsi="Arial" w:cs="Arial"/>
          <w:lang w:val="en-US"/>
        </w:rPr>
        <w:t>Ramírez</w:t>
      </w:r>
      <w:proofErr w:type="spellEnd"/>
      <w:r w:rsidR="004F7FC3" w:rsidRPr="00B31D58">
        <w:rPr>
          <w:rFonts w:ascii="Arial" w:hAnsi="Arial" w:cs="Arial"/>
          <w:lang w:val="en-US"/>
        </w:rPr>
        <w:t xml:space="preserve">. </w:t>
      </w:r>
      <w:r w:rsidR="004F7FC3" w:rsidRPr="00B31D58">
        <w:rPr>
          <w:rFonts w:ascii="Arial" w:hAnsi="Arial" w:cs="Arial"/>
          <w:i/>
          <w:lang w:val="en-US"/>
        </w:rPr>
        <w:t xml:space="preserve">ROLE OF THE 250 KDA POLYPEPTIDE BAND OF NAEGLERIA </w:t>
      </w:r>
      <w:proofErr w:type="gramStart"/>
      <w:r w:rsidR="004F7FC3" w:rsidRPr="00B31D58">
        <w:rPr>
          <w:rFonts w:ascii="Arial" w:hAnsi="Arial" w:cs="Arial"/>
          <w:i/>
          <w:lang w:val="en-US"/>
        </w:rPr>
        <w:t>FOWLERI  IN</w:t>
      </w:r>
      <w:proofErr w:type="gramEnd"/>
      <w:r w:rsidR="004F7FC3" w:rsidRPr="00B31D58">
        <w:rPr>
          <w:rFonts w:ascii="Arial" w:hAnsi="Arial" w:cs="Arial"/>
          <w:i/>
          <w:lang w:val="en-US"/>
        </w:rPr>
        <w:t xml:space="preserve"> THE MENINGOENCEPHALITIS MOUSE MODEL AND IN THE </w:t>
      </w:r>
      <w:r w:rsidR="004F7FC3" w:rsidRPr="00B31D58">
        <w:rPr>
          <w:rFonts w:ascii="Arial" w:hAnsi="Arial" w:cs="Arial"/>
          <w:i/>
          <w:lang w:val="en-US"/>
        </w:rPr>
        <w:sym w:font="Symbol" w:char="F061"/>
      </w:r>
      <w:r w:rsidR="004F7FC3" w:rsidRPr="00B31D58">
        <w:rPr>
          <w:rFonts w:ascii="Arial" w:hAnsi="Arial" w:cs="Arial"/>
          <w:i/>
          <w:lang w:val="en-US"/>
        </w:rPr>
        <w:t>4</w:t>
      </w:r>
      <w:r w:rsidR="004F7FC3" w:rsidRPr="00B31D58">
        <w:rPr>
          <w:rFonts w:ascii="Arial" w:hAnsi="Arial" w:cs="Arial"/>
          <w:i/>
          <w:lang w:val="en-US"/>
        </w:rPr>
        <w:sym w:font="Symbol" w:char="F062"/>
      </w:r>
      <w:r w:rsidR="004F7FC3" w:rsidRPr="00B31D58">
        <w:rPr>
          <w:rFonts w:ascii="Arial" w:hAnsi="Arial" w:cs="Arial"/>
          <w:i/>
          <w:lang w:val="en-US"/>
        </w:rPr>
        <w:t>1 AND LFA-1 EXPRESSION ON B AND T LYMPHOCYTES.</w:t>
      </w:r>
      <w:r w:rsidR="004F7FC3" w:rsidRPr="00B31D58">
        <w:rPr>
          <w:rFonts w:ascii="Arial" w:hAnsi="Arial" w:cs="Arial"/>
          <w:lang w:val="en-US"/>
        </w:rPr>
        <w:t xml:space="preserve"> September, 2023</w:t>
      </w:r>
    </w:p>
    <w:p w14:paraId="1A1F8CEF" w14:textId="6FF2FDC3" w:rsidR="004F7FC3" w:rsidRPr="00B31D58" w:rsidRDefault="000D295D" w:rsidP="000D295D">
      <w:pPr>
        <w:pStyle w:val="TableParagraph"/>
        <w:numPr>
          <w:ilvl w:val="0"/>
          <w:numId w:val="33"/>
        </w:numPr>
        <w:tabs>
          <w:tab w:val="left" w:pos="828"/>
        </w:tabs>
        <w:ind w:right="129"/>
        <w:jc w:val="both"/>
        <w:rPr>
          <w:rFonts w:ascii="Arial" w:hAnsi="Arial" w:cs="Arial"/>
          <w:lang w:val="en-US"/>
        </w:rPr>
      </w:pPr>
      <w:r>
        <w:rPr>
          <w:rFonts w:ascii="Arial" w:hAnsi="Arial" w:cs="Arial"/>
          <w:lang w:val="en-US"/>
        </w:rPr>
        <w:t xml:space="preserve">Itzel Berenice </w:t>
      </w:r>
      <w:proofErr w:type="spellStart"/>
      <w:r>
        <w:rPr>
          <w:rFonts w:ascii="Arial" w:hAnsi="Arial" w:cs="Arial"/>
          <w:lang w:val="en-US"/>
        </w:rPr>
        <w:t>Mera</w:t>
      </w:r>
      <w:proofErr w:type="spellEnd"/>
      <w:r>
        <w:rPr>
          <w:rFonts w:ascii="Arial" w:hAnsi="Arial" w:cs="Arial"/>
          <w:lang w:val="en-US"/>
        </w:rPr>
        <w:t xml:space="preserve"> Rodríguez</w:t>
      </w:r>
      <w:r w:rsidR="004F7FC3" w:rsidRPr="00B31D58">
        <w:rPr>
          <w:rFonts w:ascii="Arial" w:hAnsi="Arial" w:cs="Arial"/>
          <w:lang w:val="en-US"/>
        </w:rPr>
        <w:t>.</w:t>
      </w:r>
      <w:r w:rsidR="004F7FC3" w:rsidRPr="00B31D58">
        <w:rPr>
          <w:rFonts w:ascii="Arial" w:hAnsi="Arial" w:cs="Arial"/>
          <w:spacing w:val="-1"/>
          <w:lang w:val="en-US"/>
        </w:rPr>
        <w:t xml:space="preserve"> </w:t>
      </w:r>
      <w:r w:rsidR="004F7FC3" w:rsidRPr="00B31D58">
        <w:rPr>
          <w:rFonts w:ascii="Arial" w:hAnsi="Arial" w:cs="Arial"/>
          <w:i/>
          <w:lang w:val="en-US"/>
        </w:rPr>
        <w:t>ROLE OF CATHEPSIN B FROM NAEGLERIA FOWLERI IN THE PRIMARY AMEBIC MENINGOENCEPHALITIS MODEL</w:t>
      </w:r>
      <w:r w:rsidR="004F7FC3" w:rsidRPr="00B31D58">
        <w:rPr>
          <w:rFonts w:ascii="Arial" w:hAnsi="Arial" w:cs="Arial"/>
          <w:lang w:val="en-US"/>
        </w:rPr>
        <w:t>. January, 2023</w:t>
      </w:r>
    </w:p>
    <w:p w14:paraId="476E7C79" w14:textId="354619B4" w:rsidR="004F7FC3" w:rsidRPr="00B31D58" w:rsidRDefault="000D295D" w:rsidP="000D295D">
      <w:pPr>
        <w:pStyle w:val="TableParagraph"/>
        <w:numPr>
          <w:ilvl w:val="0"/>
          <w:numId w:val="33"/>
        </w:numPr>
        <w:tabs>
          <w:tab w:val="left" w:pos="828"/>
        </w:tabs>
        <w:ind w:right="129"/>
        <w:jc w:val="both"/>
        <w:rPr>
          <w:rFonts w:ascii="Arial" w:hAnsi="Arial" w:cs="Arial"/>
          <w:lang w:val="en-US"/>
        </w:rPr>
      </w:pPr>
      <w:r>
        <w:rPr>
          <w:rFonts w:ascii="Arial" w:hAnsi="Arial" w:cs="Arial"/>
          <w:lang w:val="en-US"/>
        </w:rPr>
        <w:t>Mara Gutiérrez Sánchez</w:t>
      </w:r>
      <w:r w:rsidR="004F7FC3" w:rsidRPr="00B31D58">
        <w:rPr>
          <w:rFonts w:ascii="Arial" w:hAnsi="Arial" w:cs="Arial"/>
          <w:lang w:val="en-US"/>
        </w:rPr>
        <w:t xml:space="preserve">. </w:t>
      </w:r>
      <w:r w:rsidR="004F7FC3" w:rsidRPr="00B31D58">
        <w:rPr>
          <w:rFonts w:ascii="Arial" w:hAnsi="Arial" w:cs="Arial"/>
          <w:i/>
          <w:lang w:val="en-US"/>
        </w:rPr>
        <w:t>IDENTIFICATION OF NAEGLERIA FOWLERI PROTEINS AS POSSIBLE VACCINE CANDIDATES AGAINST PRIMARY AMOEBIC MENINGOENCEPHALITIS</w:t>
      </w:r>
      <w:r w:rsidR="004F7FC3" w:rsidRPr="00B31D58">
        <w:rPr>
          <w:rFonts w:ascii="Arial" w:hAnsi="Arial" w:cs="Arial"/>
          <w:lang w:val="en-US"/>
        </w:rPr>
        <w:t>.</w:t>
      </w:r>
      <w:r w:rsidR="004F7FC3" w:rsidRPr="00B31D58">
        <w:rPr>
          <w:rFonts w:ascii="Arial" w:hAnsi="Arial" w:cs="Arial"/>
          <w:spacing w:val="-3"/>
          <w:lang w:val="en-US"/>
        </w:rPr>
        <w:t xml:space="preserve"> September, </w:t>
      </w:r>
      <w:r w:rsidR="004F7FC3" w:rsidRPr="00B31D58">
        <w:rPr>
          <w:rFonts w:ascii="Arial" w:hAnsi="Arial" w:cs="Arial"/>
          <w:lang w:val="en-US"/>
        </w:rPr>
        <w:t>2020.</w:t>
      </w:r>
    </w:p>
    <w:p w14:paraId="74AA0B04" w14:textId="5049E4AD" w:rsidR="004F7FC3" w:rsidRPr="00B31D58" w:rsidRDefault="000D295D" w:rsidP="000D295D">
      <w:pPr>
        <w:pStyle w:val="TableParagraph"/>
        <w:numPr>
          <w:ilvl w:val="0"/>
          <w:numId w:val="33"/>
        </w:numPr>
        <w:tabs>
          <w:tab w:val="left" w:pos="828"/>
        </w:tabs>
        <w:ind w:right="129"/>
        <w:jc w:val="both"/>
        <w:rPr>
          <w:rStyle w:val="Textoennegrita"/>
          <w:rFonts w:ascii="Arial" w:hAnsi="Arial" w:cs="Arial"/>
          <w:b w:val="0"/>
          <w:bCs w:val="0"/>
          <w:lang w:val="en-US"/>
        </w:rPr>
      </w:pPr>
      <w:r>
        <w:rPr>
          <w:rFonts w:ascii="Arial" w:hAnsi="Arial" w:cs="Arial"/>
          <w:lang w:val="en-US"/>
        </w:rPr>
        <w:t xml:space="preserve">Miguel </w:t>
      </w:r>
      <w:proofErr w:type="spellStart"/>
      <w:r>
        <w:rPr>
          <w:rFonts w:ascii="Arial" w:hAnsi="Arial" w:cs="Arial"/>
          <w:lang w:val="en-US"/>
        </w:rPr>
        <w:t>Ángel</w:t>
      </w:r>
      <w:proofErr w:type="spellEnd"/>
      <w:r>
        <w:rPr>
          <w:rFonts w:ascii="Arial" w:hAnsi="Arial" w:cs="Arial"/>
          <w:lang w:val="en-US"/>
        </w:rPr>
        <w:t xml:space="preserve"> </w:t>
      </w:r>
      <w:proofErr w:type="spellStart"/>
      <w:r>
        <w:rPr>
          <w:rFonts w:ascii="Arial" w:hAnsi="Arial" w:cs="Arial"/>
          <w:lang w:val="en-US"/>
        </w:rPr>
        <w:t>Ramírez</w:t>
      </w:r>
      <w:proofErr w:type="spellEnd"/>
      <w:r>
        <w:rPr>
          <w:rFonts w:ascii="Arial" w:hAnsi="Arial" w:cs="Arial"/>
          <w:lang w:val="en-US"/>
        </w:rPr>
        <w:t xml:space="preserve"> Flores</w:t>
      </w:r>
      <w:bookmarkStart w:id="0" w:name="_GoBack"/>
      <w:bookmarkEnd w:id="0"/>
      <w:r w:rsidR="004F7FC3" w:rsidRPr="00B31D58">
        <w:rPr>
          <w:rFonts w:ascii="Arial" w:hAnsi="Arial" w:cs="Arial"/>
          <w:lang w:val="en-US"/>
        </w:rPr>
        <w:t xml:space="preserve">. </w:t>
      </w:r>
      <w:r w:rsidR="004F7FC3" w:rsidRPr="00B31D58">
        <w:rPr>
          <w:rFonts w:ascii="Arial" w:hAnsi="Arial" w:cs="Arial"/>
          <w:i/>
          <w:lang w:val="en-US"/>
        </w:rPr>
        <w:t>IDENTIFICATION OF MOLECULAR MARKERS OF FREE-LIVING AMOEBAS (NAEGLERIA SPP.) WITH PATHOGENIC POTENTIAL ISOLATED FROM A RECREATIONAL WATER BODY</w:t>
      </w:r>
      <w:r w:rsidR="004F7FC3" w:rsidRPr="00B31D58">
        <w:rPr>
          <w:rFonts w:ascii="Arial" w:hAnsi="Arial" w:cs="Arial"/>
          <w:lang w:val="en-US"/>
        </w:rPr>
        <w:t>. IN PROCESS</w:t>
      </w:r>
      <w:r w:rsidR="004F7FC3" w:rsidRPr="00B31D58">
        <w:rPr>
          <w:rFonts w:ascii="Arial" w:hAnsi="Arial" w:cs="Arial"/>
          <w:lang w:val="en-US"/>
        </w:rPr>
        <w:t>.</w:t>
      </w:r>
    </w:p>
    <w:p w14:paraId="063A550D" w14:textId="77777777" w:rsidR="004F7FC3" w:rsidRPr="00B31D58" w:rsidRDefault="004F7FC3" w:rsidP="007F62B1">
      <w:pPr>
        <w:contextualSpacing/>
        <w:jc w:val="both"/>
        <w:rPr>
          <w:rFonts w:cs="Arial"/>
          <w:szCs w:val="22"/>
        </w:rPr>
      </w:pPr>
    </w:p>
    <w:sectPr w:rsidR="004F7FC3" w:rsidRPr="00B31D58" w:rsidSect="00DF7645">
      <w:headerReference w:type="default" r:id="rId10"/>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3BFE6" w14:textId="77777777" w:rsidR="003D0D2F" w:rsidRDefault="003D0D2F">
      <w:r>
        <w:separator/>
      </w:r>
    </w:p>
  </w:endnote>
  <w:endnote w:type="continuationSeparator" w:id="0">
    <w:p w14:paraId="2954B378" w14:textId="77777777" w:rsidR="003D0D2F" w:rsidRDefault="003D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0AA2" w14:textId="77777777" w:rsidR="003D0D2F" w:rsidRDefault="003D0D2F">
      <w:r>
        <w:separator/>
      </w:r>
    </w:p>
  </w:footnote>
  <w:footnote w:type="continuationSeparator" w:id="0">
    <w:p w14:paraId="14B3C45B" w14:textId="77777777" w:rsidR="003D0D2F" w:rsidRDefault="003D0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1255" w14:textId="4BE79BB4" w:rsidR="00E127A1" w:rsidRDefault="00E127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aconvietas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aconvietas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aconvietas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aconvietas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aconvietas"/>
      <w:lvlText w:val=""/>
      <w:lvlJc w:val="left"/>
      <w:pPr>
        <w:tabs>
          <w:tab w:val="num" w:pos="360"/>
        </w:tabs>
        <w:ind w:left="360" w:hanging="360"/>
      </w:pPr>
      <w:rPr>
        <w:rFonts w:ascii="Symbol" w:hAnsi="Symbol" w:cs="Times New Roman" w:hint="default"/>
      </w:rPr>
    </w:lvl>
  </w:abstractNum>
  <w:abstractNum w:abstractNumId="10" w15:restartNumberingAfterBreak="0">
    <w:nsid w:val="0077043D"/>
    <w:multiLevelType w:val="hybridMultilevel"/>
    <w:tmpl w:val="7EAA9C1A"/>
    <w:lvl w:ilvl="0" w:tplc="9064B92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8AD6634"/>
    <w:multiLevelType w:val="hybridMultilevel"/>
    <w:tmpl w:val="5C6048A8"/>
    <w:lvl w:ilvl="0" w:tplc="A9C0CA74">
      <w:start w:val="5"/>
      <w:numFmt w:val="decimal"/>
      <w:lvlText w:val="%1)"/>
      <w:lvlJc w:val="left"/>
      <w:pPr>
        <w:ind w:left="827" w:hanging="360"/>
      </w:pPr>
      <w:rPr>
        <w:rFonts w:ascii="Arial MT" w:eastAsia="Arial MT" w:hAnsi="Arial MT" w:cs="Arial MT" w:hint="default"/>
        <w:spacing w:val="-1"/>
        <w:w w:val="99"/>
        <w:sz w:val="20"/>
        <w:szCs w:val="20"/>
        <w:lang w:val="es-ES" w:eastAsia="en-US" w:bidi="ar-SA"/>
      </w:rPr>
    </w:lvl>
    <w:lvl w:ilvl="1" w:tplc="68727B78">
      <w:numFmt w:val="bullet"/>
      <w:lvlText w:val="•"/>
      <w:lvlJc w:val="left"/>
      <w:pPr>
        <w:ind w:left="1686" w:hanging="360"/>
      </w:pPr>
      <w:rPr>
        <w:rFonts w:hint="default"/>
        <w:lang w:val="es-ES" w:eastAsia="en-US" w:bidi="ar-SA"/>
      </w:rPr>
    </w:lvl>
    <w:lvl w:ilvl="2" w:tplc="07C6B14E">
      <w:numFmt w:val="bullet"/>
      <w:lvlText w:val="•"/>
      <w:lvlJc w:val="left"/>
      <w:pPr>
        <w:ind w:left="2553" w:hanging="360"/>
      </w:pPr>
      <w:rPr>
        <w:rFonts w:hint="default"/>
        <w:lang w:val="es-ES" w:eastAsia="en-US" w:bidi="ar-SA"/>
      </w:rPr>
    </w:lvl>
    <w:lvl w:ilvl="3" w:tplc="A84C15A0">
      <w:numFmt w:val="bullet"/>
      <w:lvlText w:val="•"/>
      <w:lvlJc w:val="left"/>
      <w:pPr>
        <w:ind w:left="3420" w:hanging="360"/>
      </w:pPr>
      <w:rPr>
        <w:rFonts w:hint="default"/>
        <w:lang w:val="es-ES" w:eastAsia="en-US" w:bidi="ar-SA"/>
      </w:rPr>
    </w:lvl>
    <w:lvl w:ilvl="4" w:tplc="DFFA1E46">
      <w:numFmt w:val="bullet"/>
      <w:lvlText w:val="•"/>
      <w:lvlJc w:val="left"/>
      <w:pPr>
        <w:ind w:left="4287" w:hanging="360"/>
      </w:pPr>
      <w:rPr>
        <w:rFonts w:hint="default"/>
        <w:lang w:val="es-ES" w:eastAsia="en-US" w:bidi="ar-SA"/>
      </w:rPr>
    </w:lvl>
    <w:lvl w:ilvl="5" w:tplc="D8EA0C16">
      <w:numFmt w:val="bullet"/>
      <w:lvlText w:val="•"/>
      <w:lvlJc w:val="left"/>
      <w:pPr>
        <w:ind w:left="5154" w:hanging="360"/>
      </w:pPr>
      <w:rPr>
        <w:rFonts w:hint="default"/>
        <w:lang w:val="es-ES" w:eastAsia="en-US" w:bidi="ar-SA"/>
      </w:rPr>
    </w:lvl>
    <w:lvl w:ilvl="6" w:tplc="21B2050A">
      <w:numFmt w:val="bullet"/>
      <w:lvlText w:val="•"/>
      <w:lvlJc w:val="left"/>
      <w:pPr>
        <w:ind w:left="6020" w:hanging="360"/>
      </w:pPr>
      <w:rPr>
        <w:rFonts w:hint="default"/>
        <w:lang w:val="es-ES" w:eastAsia="en-US" w:bidi="ar-SA"/>
      </w:rPr>
    </w:lvl>
    <w:lvl w:ilvl="7" w:tplc="98E860D2">
      <w:numFmt w:val="bullet"/>
      <w:lvlText w:val="•"/>
      <w:lvlJc w:val="left"/>
      <w:pPr>
        <w:ind w:left="6887" w:hanging="360"/>
      </w:pPr>
      <w:rPr>
        <w:rFonts w:hint="default"/>
        <w:lang w:val="es-ES" w:eastAsia="en-US" w:bidi="ar-SA"/>
      </w:rPr>
    </w:lvl>
    <w:lvl w:ilvl="8" w:tplc="E6D88420">
      <w:numFmt w:val="bullet"/>
      <w:lvlText w:val="•"/>
      <w:lvlJc w:val="left"/>
      <w:pPr>
        <w:ind w:left="7754" w:hanging="360"/>
      </w:pPr>
      <w:rPr>
        <w:rFonts w:hint="default"/>
        <w:lang w:val="es-ES" w:eastAsia="en-US" w:bidi="ar-SA"/>
      </w:rPr>
    </w:lvl>
  </w:abstractNum>
  <w:abstractNum w:abstractNumId="14" w15:restartNumberingAfterBreak="0">
    <w:nsid w:val="1C546A8E"/>
    <w:multiLevelType w:val="hybridMultilevel"/>
    <w:tmpl w:val="298E806A"/>
    <w:lvl w:ilvl="0" w:tplc="D4462956">
      <w:start w:val="1"/>
      <w:numFmt w:val="decimal"/>
      <w:lvlText w:val="%1)"/>
      <w:lvlJc w:val="left"/>
      <w:pPr>
        <w:ind w:left="827" w:hanging="360"/>
      </w:pPr>
      <w:rPr>
        <w:rFonts w:ascii="Arial MT" w:eastAsia="Arial MT" w:hAnsi="Arial MT" w:cs="Arial MT" w:hint="default"/>
        <w:spacing w:val="-1"/>
        <w:w w:val="99"/>
        <w:sz w:val="20"/>
        <w:szCs w:val="20"/>
        <w:lang w:val="es-ES" w:eastAsia="en-US" w:bidi="ar-SA"/>
      </w:rPr>
    </w:lvl>
    <w:lvl w:ilvl="1" w:tplc="1B3AF0CC">
      <w:numFmt w:val="bullet"/>
      <w:lvlText w:val="•"/>
      <w:lvlJc w:val="left"/>
      <w:pPr>
        <w:ind w:left="1686" w:hanging="360"/>
      </w:pPr>
      <w:rPr>
        <w:lang w:val="es-ES" w:eastAsia="en-US" w:bidi="ar-SA"/>
      </w:rPr>
    </w:lvl>
    <w:lvl w:ilvl="2" w:tplc="817A9758">
      <w:numFmt w:val="bullet"/>
      <w:lvlText w:val="•"/>
      <w:lvlJc w:val="left"/>
      <w:pPr>
        <w:ind w:left="2553" w:hanging="360"/>
      </w:pPr>
      <w:rPr>
        <w:lang w:val="es-ES" w:eastAsia="en-US" w:bidi="ar-SA"/>
      </w:rPr>
    </w:lvl>
    <w:lvl w:ilvl="3" w:tplc="7CB6B916">
      <w:numFmt w:val="bullet"/>
      <w:lvlText w:val="•"/>
      <w:lvlJc w:val="left"/>
      <w:pPr>
        <w:ind w:left="3420" w:hanging="360"/>
      </w:pPr>
      <w:rPr>
        <w:lang w:val="es-ES" w:eastAsia="en-US" w:bidi="ar-SA"/>
      </w:rPr>
    </w:lvl>
    <w:lvl w:ilvl="4" w:tplc="34ECD278">
      <w:numFmt w:val="bullet"/>
      <w:lvlText w:val="•"/>
      <w:lvlJc w:val="left"/>
      <w:pPr>
        <w:ind w:left="4287" w:hanging="360"/>
      </w:pPr>
      <w:rPr>
        <w:lang w:val="es-ES" w:eastAsia="en-US" w:bidi="ar-SA"/>
      </w:rPr>
    </w:lvl>
    <w:lvl w:ilvl="5" w:tplc="07326204">
      <w:numFmt w:val="bullet"/>
      <w:lvlText w:val="•"/>
      <w:lvlJc w:val="left"/>
      <w:pPr>
        <w:ind w:left="5154" w:hanging="360"/>
      </w:pPr>
      <w:rPr>
        <w:lang w:val="es-ES" w:eastAsia="en-US" w:bidi="ar-SA"/>
      </w:rPr>
    </w:lvl>
    <w:lvl w:ilvl="6" w:tplc="CFDE00EA">
      <w:numFmt w:val="bullet"/>
      <w:lvlText w:val="•"/>
      <w:lvlJc w:val="left"/>
      <w:pPr>
        <w:ind w:left="6020" w:hanging="360"/>
      </w:pPr>
      <w:rPr>
        <w:lang w:val="es-ES" w:eastAsia="en-US" w:bidi="ar-SA"/>
      </w:rPr>
    </w:lvl>
    <w:lvl w:ilvl="7" w:tplc="7F4AB368">
      <w:numFmt w:val="bullet"/>
      <w:lvlText w:val="•"/>
      <w:lvlJc w:val="left"/>
      <w:pPr>
        <w:ind w:left="6887" w:hanging="360"/>
      </w:pPr>
      <w:rPr>
        <w:lang w:val="es-ES" w:eastAsia="en-US" w:bidi="ar-SA"/>
      </w:rPr>
    </w:lvl>
    <w:lvl w:ilvl="8" w:tplc="133C3750">
      <w:numFmt w:val="bullet"/>
      <w:lvlText w:val="•"/>
      <w:lvlJc w:val="left"/>
      <w:pPr>
        <w:ind w:left="7754" w:hanging="360"/>
      </w:pPr>
      <w:rPr>
        <w:lang w:val="es-ES" w:eastAsia="en-US" w:bidi="ar-SA"/>
      </w:rPr>
    </w:lvl>
  </w:abstractNum>
  <w:abstractNum w:abstractNumId="15" w15:restartNumberingAfterBreak="0">
    <w:nsid w:val="1CFA59E3"/>
    <w:multiLevelType w:val="hybridMultilevel"/>
    <w:tmpl w:val="7F5C6C68"/>
    <w:lvl w:ilvl="0" w:tplc="4B02DDD4">
      <w:start w:val="1"/>
      <w:numFmt w:val="decimal"/>
      <w:lvlText w:val="%1)"/>
      <w:lvlJc w:val="left"/>
      <w:pPr>
        <w:ind w:left="360" w:hanging="360"/>
      </w:pPr>
      <w:rPr>
        <w:rFonts w:hint="default"/>
        <w:b w:val="0"/>
        <w:bCs/>
        <w:spacing w:val="-1"/>
        <w:w w:val="99"/>
        <w:lang w:val="es-ES" w:eastAsia="en-US" w:bidi="ar-SA"/>
      </w:rPr>
    </w:lvl>
    <w:lvl w:ilvl="1" w:tplc="CFB87D7C">
      <w:numFmt w:val="bullet"/>
      <w:lvlText w:val="•"/>
      <w:lvlJc w:val="left"/>
      <w:pPr>
        <w:ind w:left="1291" w:hanging="360"/>
      </w:pPr>
      <w:rPr>
        <w:rFonts w:hint="default"/>
        <w:lang w:val="es-ES" w:eastAsia="en-US" w:bidi="ar-SA"/>
      </w:rPr>
    </w:lvl>
    <w:lvl w:ilvl="2" w:tplc="64A8F3FC">
      <w:numFmt w:val="bullet"/>
      <w:lvlText w:val="•"/>
      <w:lvlJc w:val="left"/>
      <w:pPr>
        <w:ind w:left="2230" w:hanging="360"/>
      </w:pPr>
      <w:rPr>
        <w:rFonts w:hint="default"/>
        <w:lang w:val="es-ES" w:eastAsia="en-US" w:bidi="ar-SA"/>
      </w:rPr>
    </w:lvl>
    <w:lvl w:ilvl="3" w:tplc="99F03B3E">
      <w:numFmt w:val="bullet"/>
      <w:lvlText w:val="•"/>
      <w:lvlJc w:val="left"/>
      <w:pPr>
        <w:ind w:left="3169" w:hanging="360"/>
      </w:pPr>
      <w:rPr>
        <w:rFonts w:hint="default"/>
        <w:lang w:val="es-ES" w:eastAsia="en-US" w:bidi="ar-SA"/>
      </w:rPr>
    </w:lvl>
    <w:lvl w:ilvl="4" w:tplc="321832FA">
      <w:numFmt w:val="bullet"/>
      <w:lvlText w:val="•"/>
      <w:lvlJc w:val="left"/>
      <w:pPr>
        <w:ind w:left="4108" w:hanging="360"/>
      </w:pPr>
      <w:rPr>
        <w:rFonts w:hint="default"/>
        <w:lang w:val="es-ES" w:eastAsia="en-US" w:bidi="ar-SA"/>
      </w:rPr>
    </w:lvl>
    <w:lvl w:ilvl="5" w:tplc="09AA147C">
      <w:numFmt w:val="bullet"/>
      <w:lvlText w:val="•"/>
      <w:lvlJc w:val="left"/>
      <w:pPr>
        <w:ind w:left="5047" w:hanging="360"/>
      </w:pPr>
      <w:rPr>
        <w:rFonts w:hint="default"/>
        <w:lang w:val="es-ES" w:eastAsia="en-US" w:bidi="ar-SA"/>
      </w:rPr>
    </w:lvl>
    <w:lvl w:ilvl="6" w:tplc="30A82226">
      <w:numFmt w:val="bullet"/>
      <w:lvlText w:val="•"/>
      <w:lvlJc w:val="left"/>
      <w:pPr>
        <w:ind w:left="5985" w:hanging="360"/>
      </w:pPr>
      <w:rPr>
        <w:rFonts w:hint="default"/>
        <w:lang w:val="es-ES" w:eastAsia="en-US" w:bidi="ar-SA"/>
      </w:rPr>
    </w:lvl>
    <w:lvl w:ilvl="7" w:tplc="75081012">
      <w:numFmt w:val="bullet"/>
      <w:lvlText w:val="•"/>
      <w:lvlJc w:val="left"/>
      <w:pPr>
        <w:ind w:left="6924" w:hanging="360"/>
      </w:pPr>
      <w:rPr>
        <w:rFonts w:hint="default"/>
        <w:lang w:val="es-ES" w:eastAsia="en-US" w:bidi="ar-SA"/>
      </w:rPr>
    </w:lvl>
    <w:lvl w:ilvl="8" w:tplc="C9601F68">
      <w:numFmt w:val="bullet"/>
      <w:lvlText w:val="•"/>
      <w:lvlJc w:val="left"/>
      <w:pPr>
        <w:ind w:left="7863" w:hanging="360"/>
      </w:pPr>
      <w:rPr>
        <w:rFonts w:hint="default"/>
        <w:lang w:val="es-ES" w:eastAsia="en-US" w:bidi="ar-SA"/>
      </w:rPr>
    </w:lvl>
  </w:abstractNum>
  <w:abstractNum w:abstractNumId="16" w15:restartNumberingAfterBreak="0">
    <w:nsid w:val="1E805D41"/>
    <w:multiLevelType w:val="hybridMultilevel"/>
    <w:tmpl w:val="1F881A2C"/>
    <w:lvl w:ilvl="0" w:tplc="CEC855D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2612B7"/>
    <w:multiLevelType w:val="hybridMultilevel"/>
    <w:tmpl w:val="1F881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A95D78"/>
    <w:multiLevelType w:val="hybridMultilevel"/>
    <w:tmpl w:val="0E38DAB0"/>
    <w:lvl w:ilvl="0" w:tplc="0F8817C6">
      <w:start w:val="1"/>
      <w:numFmt w:val="decimal"/>
      <w:lvlText w:val="%1)"/>
      <w:lvlJc w:val="left"/>
      <w:pPr>
        <w:ind w:left="827" w:hanging="360"/>
      </w:pPr>
      <w:rPr>
        <w:rFonts w:ascii="Arial MT" w:eastAsia="Arial MT" w:hAnsi="Arial MT" w:cs="Arial MT" w:hint="default"/>
        <w:spacing w:val="-1"/>
        <w:w w:val="99"/>
        <w:sz w:val="20"/>
        <w:szCs w:val="20"/>
        <w:lang w:val="es-ES" w:eastAsia="en-US" w:bidi="ar-SA"/>
      </w:rPr>
    </w:lvl>
    <w:lvl w:ilvl="1" w:tplc="61F8004C">
      <w:numFmt w:val="bullet"/>
      <w:lvlText w:val="•"/>
      <w:lvlJc w:val="left"/>
      <w:pPr>
        <w:ind w:left="1686" w:hanging="360"/>
      </w:pPr>
      <w:rPr>
        <w:rFonts w:hint="default"/>
        <w:lang w:val="es-ES" w:eastAsia="en-US" w:bidi="ar-SA"/>
      </w:rPr>
    </w:lvl>
    <w:lvl w:ilvl="2" w:tplc="D372441A">
      <w:numFmt w:val="bullet"/>
      <w:lvlText w:val="•"/>
      <w:lvlJc w:val="left"/>
      <w:pPr>
        <w:ind w:left="2553" w:hanging="360"/>
      </w:pPr>
      <w:rPr>
        <w:rFonts w:hint="default"/>
        <w:lang w:val="es-ES" w:eastAsia="en-US" w:bidi="ar-SA"/>
      </w:rPr>
    </w:lvl>
    <w:lvl w:ilvl="3" w:tplc="E6560DEE">
      <w:numFmt w:val="bullet"/>
      <w:lvlText w:val="•"/>
      <w:lvlJc w:val="left"/>
      <w:pPr>
        <w:ind w:left="3420" w:hanging="360"/>
      </w:pPr>
      <w:rPr>
        <w:rFonts w:hint="default"/>
        <w:lang w:val="es-ES" w:eastAsia="en-US" w:bidi="ar-SA"/>
      </w:rPr>
    </w:lvl>
    <w:lvl w:ilvl="4" w:tplc="E2929E8E">
      <w:numFmt w:val="bullet"/>
      <w:lvlText w:val="•"/>
      <w:lvlJc w:val="left"/>
      <w:pPr>
        <w:ind w:left="4287" w:hanging="360"/>
      </w:pPr>
      <w:rPr>
        <w:rFonts w:hint="default"/>
        <w:lang w:val="es-ES" w:eastAsia="en-US" w:bidi="ar-SA"/>
      </w:rPr>
    </w:lvl>
    <w:lvl w:ilvl="5" w:tplc="1B54BC04">
      <w:numFmt w:val="bullet"/>
      <w:lvlText w:val="•"/>
      <w:lvlJc w:val="left"/>
      <w:pPr>
        <w:ind w:left="5154" w:hanging="360"/>
      </w:pPr>
      <w:rPr>
        <w:rFonts w:hint="default"/>
        <w:lang w:val="es-ES" w:eastAsia="en-US" w:bidi="ar-SA"/>
      </w:rPr>
    </w:lvl>
    <w:lvl w:ilvl="6" w:tplc="5C686418">
      <w:numFmt w:val="bullet"/>
      <w:lvlText w:val="•"/>
      <w:lvlJc w:val="left"/>
      <w:pPr>
        <w:ind w:left="6020" w:hanging="360"/>
      </w:pPr>
      <w:rPr>
        <w:rFonts w:hint="default"/>
        <w:lang w:val="es-ES" w:eastAsia="en-US" w:bidi="ar-SA"/>
      </w:rPr>
    </w:lvl>
    <w:lvl w:ilvl="7" w:tplc="8CC6F37C">
      <w:numFmt w:val="bullet"/>
      <w:lvlText w:val="•"/>
      <w:lvlJc w:val="left"/>
      <w:pPr>
        <w:ind w:left="6887" w:hanging="360"/>
      </w:pPr>
      <w:rPr>
        <w:rFonts w:hint="default"/>
        <w:lang w:val="es-ES" w:eastAsia="en-US" w:bidi="ar-SA"/>
      </w:rPr>
    </w:lvl>
    <w:lvl w:ilvl="8" w:tplc="824AF69C">
      <w:numFmt w:val="bullet"/>
      <w:lvlText w:val="•"/>
      <w:lvlJc w:val="left"/>
      <w:pPr>
        <w:ind w:left="7754" w:hanging="360"/>
      </w:pPr>
      <w:rPr>
        <w:rFonts w:hint="default"/>
        <w:lang w:val="es-ES" w:eastAsia="en-US" w:bidi="ar-SA"/>
      </w:rPr>
    </w:lvl>
  </w:abstractNum>
  <w:abstractNum w:abstractNumId="19"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D94038"/>
    <w:multiLevelType w:val="hybridMultilevel"/>
    <w:tmpl w:val="D0E0D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2" w15:restartNumberingAfterBreak="0">
    <w:nsid w:val="5D820002"/>
    <w:multiLevelType w:val="hybridMultilevel"/>
    <w:tmpl w:val="D0E0DB5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F480D57"/>
    <w:multiLevelType w:val="hybridMultilevel"/>
    <w:tmpl w:val="1B8AD1D6"/>
    <w:lvl w:ilvl="0" w:tplc="B2887FC8">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F5044E"/>
    <w:multiLevelType w:val="hybridMultilevel"/>
    <w:tmpl w:val="1F881A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830CE8"/>
    <w:multiLevelType w:val="hybridMultilevel"/>
    <w:tmpl w:val="D62258EA"/>
    <w:lvl w:ilvl="0" w:tplc="39444D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112869"/>
    <w:multiLevelType w:val="hybridMultilevel"/>
    <w:tmpl w:val="DCCAE0F6"/>
    <w:lvl w:ilvl="0" w:tplc="CC40520C">
      <w:start w:val="1"/>
      <w:numFmt w:val="decimal"/>
      <w:lvlText w:val="%1)"/>
      <w:lvlJc w:val="left"/>
      <w:pPr>
        <w:ind w:left="827" w:hanging="360"/>
      </w:pPr>
      <w:rPr>
        <w:rFonts w:ascii="Arial MT" w:eastAsia="Arial MT" w:hAnsi="Arial MT" w:cs="Arial MT" w:hint="default"/>
        <w:spacing w:val="-1"/>
        <w:w w:val="99"/>
        <w:sz w:val="20"/>
        <w:szCs w:val="20"/>
        <w:lang w:val="es-ES" w:eastAsia="en-US" w:bidi="ar-SA"/>
      </w:rPr>
    </w:lvl>
    <w:lvl w:ilvl="1" w:tplc="099E4904">
      <w:numFmt w:val="bullet"/>
      <w:lvlText w:val="•"/>
      <w:lvlJc w:val="left"/>
      <w:pPr>
        <w:ind w:left="1686" w:hanging="360"/>
      </w:pPr>
      <w:rPr>
        <w:rFonts w:hint="default"/>
        <w:lang w:val="es-ES" w:eastAsia="en-US" w:bidi="ar-SA"/>
      </w:rPr>
    </w:lvl>
    <w:lvl w:ilvl="2" w:tplc="87926516">
      <w:numFmt w:val="bullet"/>
      <w:lvlText w:val="•"/>
      <w:lvlJc w:val="left"/>
      <w:pPr>
        <w:ind w:left="2553" w:hanging="360"/>
      </w:pPr>
      <w:rPr>
        <w:rFonts w:hint="default"/>
        <w:lang w:val="es-ES" w:eastAsia="en-US" w:bidi="ar-SA"/>
      </w:rPr>
    </w:lvl>
    <w:lvl w:ilvl="3" w:tplc="7E76DA08">
      <w:numFmt w:val="bullet"/>
      <w:lvlText w:val="•"/>
      <w:lvlJc w:val="left"/>
      <w:pPr>
        <w:ind w:left="3420" w:hanging="360"/>
      </w:pPr>
      <w:rPr>
        <w:rFonts w:hint="default"/>
        <w:lang w:val="es-ES" w:eastAsia="en-US" w:bidi="ar-SA"/>
      </w:rPr>
    </w:lvl>
    <w:lvl w:ilvl="4" w:tplc="FB128F02">
      <w:numFmt w:val="bullet"/>
      <w:lvlText w:val="•"/>
      <w:lvlJc w:val="left"/>
      <w:pPr>
        <w:ind w:left="4287" w:hanging="360"/>
      </w:pPr>
      <w:rPr>
        <w:rFonts w:hint="default"/>
        <w:lang w:val="es-ES" w:eastAsia="en-US" w:bidi="ar-SA"/>
      </w:rPr>
    </w:lvl>
    <w:lvl w:ilvl="5" w:tplc="D304C5E6">
      <w:numFmt w:val="bullet"/>
      <w:lvlText w:val="•"/>
      <w:lvlJc w:val="left"/>
      <w:pPr>
        <w:ind w:left="5154" w:hanging="360"/>
      </w:pPr>
      <w:rPr>
        <w:rFonts w:hint="default"/>
        <w:lang w:val="es-ES" w:eastAsia="en-US" w:bidi="ar-SA"/>
      </w:rPr>
    </w:lvl>
    <w:lvl w:ilvl="6" w:tplc="BDAC25DC">
      <w:numFmt w:val="bullet"/>
      <w:lvlText w:val="•"/>
      <w:lvlJc w:val="left"/>
      <w:pPr>
        <w:ind w:left="6020" w:hanging="360"/>
      </w:pPr>
      <w:rPr>
        <w:rFonts w:hint="default"/>
        <w:lang w:val="es-ES" w:eastAsia="en-US" w:bidi="ar-SA"/>
      </w:rPr>
    </w:lvl>
    <w:lvl w:ilvl="7" w:tplc="D834CC2E">
      <w:numFmt w:val="bullet"/>
      <w:lvlText w:val="•"/>
      <w:lvlJc w:val="left"/>
      <w:pPr>
        <w:ind w:left="6887" w:hanging="360"/>
      </w:pPr>
      <w:rPr>
        <w:rFonts w:hint="default"/>
        <w:lang w:val="es-ES" w:eastAsia="en-US" w:bidi="ar-SA"/>
      </w:rPr>
    </w:lvl>
    <w:lvl w:ilvl="8" w:tplc="91781C24">
      <w:numFmt w:val="bullet"/>
      <w:lvlText w:val="•"/>
      <w:lvlJc w:val="left"/>
      <w:pPr>
        <w:ind w:left="7754" w:hanging="360"/>
      </w:pPr>
      <w:rPr>
        <w:rFonts w:hint="default"/>
        <w:lang w:val="es-ES" w:eastAsia="en-US" w:bidi="ar-SA"/>
      </w:rPr>
    </w:lvl>
  </w:abstractNum>
  <w:abstractNum w:abstractNumId="2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5D32B2"/>
    <w:multiLevelType w:val="hybridMultilevel"/>
    <w:tmpl w:val="490A6898"/>
    <w:lvl w:ilvl="0" w:tplc="27FC4550">
      <w:start w:val="1"/>
      <w:numFmt w:val="decimal"/>
      <w:lvlText w:val="%1)"/>
      <w:lvlJc w:val="left"/>
      <w:pPr>
        <w:ind w:left="827" w:hanging="360"/>
      </w:pPr>
      <w:rPr>
        <w:rFonts w:ascii="Arial MT" w:eastAsia="Arial MT" w:hAnsi="Arial MT" w:cs="Arial MT" w:hint="default"/>
        <w:spacing w:val="-1"/>
        <w:w w:val="99"/>
        <w:sz w:val="20"/>
        <w:szCs w:val="20"/>
        <w:lang w:val="es-ES" w:eastAsia="en-US" w:bidi="ar-SA"/>
      </w:rPr>
    </w:lvl>
    <w:lvl w:ilvl="1" w:tplc="936C0B20">
      <w:numFmt w:val="bullet"/>
      <w:lvlText w:val="•"/>
      <w:lvlJc w:val="left"/>
      <w:pPr>
        <w:ind w:left="1686" w:hanging="360"/>
      </w:pPr>
      <w:rPr>
        <w:rFonts w:hint="default"/>
        <w:lang w:val="es-ES" w:eastAsia="en-US" w:bidi="ar-SA"/>
      </w:rPr>
    </w:lvl>
    <w:lvl w:ilvl="2" w:tplc="2562AA3A">
      <w:numFmt w:val="bullet"/>
      <w:lvlText w:val="•"/>
      <w:lvlJc w:val="left"/>
      <w:pPr>
        <w:ind w:left="2553" w:hanging="360"/>
      </w:pPr>
      <w:rPr>
        <w:rFonts w:hint="default"/>
        <w:lang w:val="es-ES" w:eastAsia="en-US" w:bidi="ar-SA"/>
      </w:rPr>
    </w:lvl>
    <w:lvl w:ilvl="3" w:tplc="24FA144C">
      <w:numFmt w:val="bullet"/>
      <w:lvlText w:val="•"/>
      <w:lvlJc w:val="left"/>
      <w:pPr>
        <w:ind w:left="3420" w:hanging="360"/>
      </w:pPr>
      <w:rPr>
        <w:rFonts w:hint="default"/>
        <w:lang w:val="es-ES" w:eastAsia="en-US" w:bidi="ar-SA"/>
      </w:rPr>
    </w:lvl>
    <w:lvl w:ilvl="4" w:tplc="21F2BA96">
      <w:numFmt w:val="bullet"/>
      <w:lvlText w:val="•"/>
      <w:lvlJc w:val="left"/>
      <w:pPr>
        <w:ind w:left="4287" w:hanging="360"/>
      </w:pPr>
      <w:rPr>
        <w:rFonts w:hint="default"/>
        <w:lang w:val="es-ES" w:eastAsia="en-US" w:bidi="ar-SA"/>
      </w:rPr>
    </w:lvl>
    <w:lvl w:ilvl="5" w:tplc="8F4849E2">
      <w:numFmt w:val="bullet"/>
      <w:lvlText w:val="•"/>
      <w:lvlJc w:val="left"/>
      <w:pPr>
        <w:ind w:left="5154" w:hanging="360"/>
      </w:pPr>
      <w:rPr>
        <w:rFonts w:hint="default"/>
        <w:lang w:val="es-ES" w:eastAsia="en-US" w:bidi="ar-SA"/>
      </w:rPr>
    </w:lvl>
    <w:lvl w:ilvl="6" w:tplc="D61EE87A">
      <w:numFmt w:val="bullet"/>
      <w:lvlText w:val="•"/>
      <w:lvlJc w:val="left"/>
      <w:pPr>
        <w:ind w:left="6020" w:hanging="360"/>
      </w:pPr>
      <w:rPr>
        <w:rFonts w:hint="default"/>
        <w:lang w:val="es-ES" w:eastAsia="en-US" w:bidi="ar-SA"/>
      </w:rPr>
    </w:lvl>
    <w:lvl w:ilvl="7" w:tplc="43D2488A">
      <w:numFmt w:val="bullet"/>
      <w:lvlText w:val="•"/>
      <w:lvlJc w:val="left"/>
      <w:pPr>
        <w:ind w:left="6887" w:hanging="360"/>
      </w:pPr>
      <w:rPr>
        <w:rFonts w:hint="default"/>
        <w:lang w:val="es-ES" w:eastAsia="en-US" w:bidi="ar-SA"/>
      </w:rPr>
    </w:lvl>
    <w:lvl w:ilvl="8" w:tplc="64966050">
      <w:numFmt w:val="bullet"/>
      <w:lvlText w:val="•"/>
      <w:lvlJc w:val="left"/>
      <w:pPr>
        <w:ind w:left="7754" w:hanging="360"/>
      </w:pPr>
      <w:rPr>
        <w:rFonts w:hint="default"/>
        <w:lang w:val="es-ES" w:eastAsia="en-US" w:bidi="ar-SA"/>
      </w:rPr>
    </w:lvl>
  </w:abstractNum>
  <w:abstractNum w:abstractNumId="29" w15:restartNumberingAfterBreak="0">
    <w:nsid w:val="72BB3D2C"/>
    <w:multiLevelType w:val="hybridMultilevel"/>
    <w:tmpl w:val="23968A74"/>
    <w:lvl w:ilvl="0" w:tplc="5D202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21"/>
  </w:num>
  <w:num w:numId="13">
    <w:abstractNumId w:val="12"/>
  </w:num>
  <w:num w:numId="14">
    <w:abstractNumId w:val="31"/>
  </w:num>
  <w:num w:numId="15">
    <w:abstractNumId w:val="27"/>
  </w:num>
  <w:num w:numId="16">
    <w:abstractNumId w:val="30"/>
  </w:num>
  <w:num w:numId="17">
    <w:abstractNumId w:val="11"/>
  </w:num>
  <w:num w:numId="18">
    <w:abstractNumId w:val="19"/>
  </w:num>
  <w:num w:numId="19">
    <w:abstractNumId w:val="23"/>
  </w:num>
  <w:num w:numId="20">
    <w:abstractNumId w:val="25"/>
  </w:num>
  <w:num w:numId="21">
    <w:abstractNumId w:val="29"/>
  </w:num>
  <w:num w:numId="22">
    <w:abstractNumId w:val="20"/>
  </w:num>
  <w:num w:numId="23">
    <w:abstractNumId w:val="22"/>
  </w:num>
  <w:num w:numId="24">
    <w:abstractNumId w:val="16"/>
  </w:num>
  <w:num w:numId="25">
    <w:abstractNumId w:val="17"/>
  </w:num>
  <w:num w:numId="26">
    <w:abstractNumId w:val="24"/>
  </w:num>
  <w:num w:numId="27">
    <w:abstractNumId w:val="15"/>
  </w:num>
  <w:num w:numId="28">
    <w:abstractNumId w:val="10"/>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18"/>
  </w:num>
  <w:num w:numId="31">
    <w:abstractNumId w:val="13"/>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6B2D"/>
    <w:rsid w:val="00007231"/>
    <w:rsid w:val="00015082"/>
    <w:rsid w:val="00021CC6"/>
    <w:rsid w:val="00023A7A"/>
    <w:rsid w:val="00030855"/>
    <w:rsid w:val="00034893"/>
    <w:rsid w:val="00050FDF"/>
    <w:rsid w:val="000545C2"/>
    <w:rsid w:val="00067621"/>
    <w:rsid w:val="0007576B"/>
    <w:rsid w:val="00084466"/>
    <w:rsid w:val="000929A3"/>
    <w:rsid w:val="000B469E"/>
    <w:rsid w:val="000B5ACE"/>
    <w:rsid w:val="000C4EAD"/>
    <w:rsid w:val="000D2167"/>
    <w:rsid w:val="000D295D"/>
    <w:rsid w:val="000E3BEC"/>
    <w:rsid w:val="000F3A88"/>
    <w:rsid w:val="000F4452"/>
    <w:rsid w:val="000F6880"/>
    <w:rsid w:val="00106DA1"/>
    <w:rsid w:val="00122EB3"/>
    <w:rsid w:val="00126052"/>
    <w:rsid w:val="00132CA6"/>
    <w:rsid w:val="001403E4"/>
    <w:rsid w:val="0014571A"/>
    <w:rsid w:val="0015179A"/>
    <w:rsid w:val="00170D87"/>
    <w:rsid w:val="00177D49"/>
    <w:rsid w:val="00182189"/>
    <w:rsid w:val="00183022"/>
    <w:rsid w:val="00187409"/>
    <w:rsid w:val="0019517A"/>
    <w:rsid w:val="001A5C72"/>
    <w:rsid w:val="001B1153"/>
    <w:rsid w:val="001B515A"/>
    <w:rsid w:val="001C065C"/>
    <w:rsid w:val="001E05F8"/>
    <w:rsid w:val="001E17A3"/>
    <w:rsid w:val="001E67B5"/>
    <w:rsid w:val="001F38C0"/>
    <w:rsid w:val="00202565"/>
    <w:rsid w:val="0020475E"/>
    <w:rsid w:val="002069B2"/>
    <w:rsid w:val="00230B2D"/>
    <w:rsid w:val="00232124"/>
    <w:rsid w:val="002405A8"/>
    <w:rsid w:val="002506F6"/>
    <w:rsid w:val="002552BC"/>
    <w:rsid w:val="0028051C"/>
    <w:rsid w:val="00281E91"/>
    <w:rsid w:val="00294959"/>
    <w:rsid w:val="002A00BA"/>
    <w:rsid w:val="002A4BD9"/>
    <w:rsid w:val="002A70D9"/>
    <w:rsid w:val="002B7077"/>
    <w:rsid w:val="002B7443"/>
    <w:rsid w:val="002C36BE"/>
    <w:rsid w:val="002C4808"/>
    <w:rsid w:val="002C51BC"/>
    <w:rsid w:val="002D7520"/>
    <w:rsid w:val="002E05C5"/>
    <w:rsid w:val="002E16E0"/>
    <w:rsid w:val="002E2CA2"/>
    <w:rsid w:val="002E482C"/>
    <w:rsid w:val="002E5125"/>
    <w:rsid w:val="002E5870"/>
    <w:rsid w:val="002E6C42"/>
    <w:rsid w:val="002E789E"/>
    <w:rsid w:val="002F3B72"/>
    <w:rsid w:val="002F4EA6"/>
    <w:rsid w:val="0030520B"/>
    <w:rsid w:val="00305766"/>
    <w:rsid w:val="00307C9E"/>
    <w:rsid w:val="00313541"/>
    <w:rsid w:val="00321A19"/>
    <w:rsid w:val="00323EEB"/>
    <w:rsid w:val="0033659B"/>
    <w:rsid w:val="00342647"/>
    <w:rsid w:val="0035045F"/>
    <w:rsid w:val="003579A7"/>
    <w:rsid w:val="003604CC"/>
    <w:rsid w:val="00364A31"/>
    <w:rsid w:val="0037667F"/>
    <w:rsid w:val="00382AB6"/>
    <w:rsid w:val="00383712"/>
    <w:rsid w:val="003909B4"/>
    <w:rsid w:val="003A37CE"/>
    <w:rsid w:val="003B12AB"/>
    <w:rsid w:val="003C2647"/>
    <w:rsid w:val="003C3CA5"/>
    <w:rsid w:val="003C44F6"/>
    <w:rsid w:val="003C62D6"/>
    <w:rsid w:val="003D0D2F"/>
    <w:rsid w:val="003D2399"/>
    <w:rsid w:val="003D3657"/>
    <w:rsid w:val="003D709A"/>
    <w:rsid w:val="003E4A92"/>
    <w:rsid w:val="003F0A9D"/>
    <w:rsid w:val="003F1448"/>
    <w:rsid w:val="003F6A45"/>
    <w:rsid w:val="0040289D"/>
    <w:rsid w:val="00405C95"/>
    <w:rsid w:val="004073D3"/>
    <w:rsid w:val="00416609"/>
    <w:rsid w:val="00417A79"/>
    <w:rsid w:val="00421F45"/>
    <w:rsid w:val="00432346"/>
    <w:rsid w:val="00447F3A"/>
    <w:rsid w:val="004612D4"/>
    <w:rsid w:val="0046369D"/>
    <w:rsid w:val="004759D9"/>
    <w:rsid w:val="00477482"/>
    <w:rsid w:val="0048541D"/>
    <w:rsid w:val="004867B1"/>
    <w:rsid w:val="0049068A"/>
    <w:rsid w:val="00493D23"/>
    <w:rsid w:val="00495A05"/>
    <w:rsid w:val="004A3FC8"/>
    <w:rsid w:val="004A6B7E"/>
    <w:rsid w:val="004B3022"/>
    <w:rsid w:val="004C00C5"/>
    <w:rsid w:val="004D1749"/>
    <w:rsid w:val="004E1BBA"/>
    <w:rsid w:val="004E2894"/>
    <w:rsid w:val="004F7FC3"/>
    <w:rsid w:val="00503B57"/>
    <w:rsid w:val="005106B3"/>
    <w:rsid w:val="005145BB"/>
    <w:rsid w:val="00517BFD"/>
    <w:rsid w:val="005247B4"/>
    <w:rsid w:val="0053403B"/>
    <w:rsid w:val="00537E01"/>
    <w:rsid w:val="005418BA"/>
    <w:rsid w:val="0054471F"/>
    <w:rsid w:val="005461F3"/>
    <w:rsid w:val="00547118"/>
    <w:rsid w:val="00547AC9"/>
    <w:rsid w:val="00560187"/>
    <w:rsid w:val="00567B8C"/>
    <w:rsid w:val="00573BB0"/>
    <w:rsid w:val="005755A8"/>
    <w:rsid w:val="00592740"/>
    <w:rsid w:val="005931DB"/>
    <w:rsid w:val="005A0107"/>
    <w:rsid w:val="005A7F6F"/>
    <w:rsid w:val="005C2BDD"/>
    <w:rsid w:val="005C2CF8"/>
    <w:rsid w:val="005C3F2A"/>
    <w:rsid w:val="005C47A8"/>
    <w:rsid w:val="005E406E"/>
    <w:rsid w:val="005E7238"/>
    <w:rsid w:val="005F0B12"/>
    <w:rsid w:val="005F5734"/>
    <w:rsid w:val="005F5F51"/>
    <w:rsid w:val="00601C69"/>
    <w:rsid w:val="00603203"/>
    <w:rsid w:val="00616BCC"/>
    <w:rsid w:val="006209BD"/>
    <w:rsid w:val="00624261"/>
    <w:rsid w:val="006354F9"/>
    <w:rsid w:val="00637CF1"/>
    <w:rsid w:val="00646AF9"/>
    <w:rsid w:val="00646B0C"/>
    <w:rsid w:val="006513BD"/>
    <w:rsid w:val="00656AB8"/>
    <w:rsid w:val="00657A9F"/>
    <w:rsid w:val="006609B6"/>
    <w:rsid w:val="00661B3B"/>
    <w:rsid w:val="00672D4F"/>
    <w:rsid w:val="006802C4"/>
    <w:rsid w:val="0068626A"/>
    <w:rsid w:val="0068699D"/>
    <w:rsid w:val="00693198"/>
    <w:rsid w:val="006A353C"/>
    <w:rsid w:val="006A56FC"/>
    <w:rsid w:val="006A5BDA"/>
    <w:rsid w:val="006B2D1C"/>
    <w:rsid w:val="006C1E1F"/>
    <w:rsid w:val="006E6FB5"/>
    <w:rsid w:val="006F0FF1"/>
    <w:rsid w:val="007050F5"/>
    <w:rsid w:val="0071140F"/>
    <w:rsid w:val="00712AEA"/>
    <w:rsid w:val="007214AC"/>
    <w:rsid w:val="00722C8F"/>
    <w:rsid w:val="00755678"/>
    <w:rsid w:val="00762528"/>
    <w:rsid w:val="00763DE9"/>
    <w:rsid w:val="00781234"/>
    <w:rsid w:val="00791FA8"/>
    <w:rsid w:val="00795436"/>
    <w:rsid w:val="00796421"/>
    <w:rsid w:val="007B5E4A"/>
    <w:rsid w:val="007B7AF3"/>
    <w:rsid w:val="007E0A6C"/>
    <w:rsid w:val="007E6E1E"/>
    <w:rsid w:val="007E7930"/>
    <w:rsid w:val="007F0F58"/>
    <w:rsid w:val="007F2B90"/>
    <w:rsid w:val="007F62B1"/>
    <w:rsid w:val="008002DF"/>
    <w:rsid w:val="008073EB"/>
    <w:rsid w:val="00812965"/>
    <w:rsid w:val="00816C10"/>
    <w:rsid w:val="008208D2"/>
    <w:rsid w:val="008402F9"/>
    <w:rsid w:val="00843027"/>
    <w:rsid w:val="008457B9"/>
    <w:rsid w:val="00864793"/>
    <w:rsid w:val="00873917"/>
    <w:rsid w:val="00874EBC"/>
    <w:rsid w:val="0087514A"/>
    <w:rsid w:val="00890CA9"/>
    <w:rsid w:val="008A457C"/>
    <w:rsid w:val="008B2A63"/>
    <w:rsid w:val="008B7874"/>
    <w:rsid w:val="008C48B7"/>
    <w:rsid w:val="008C4D4A"/>
    <w:rsid w:val="008D475A"/>
    <w:rsid w:val="008E45D9"/>
    <w:rsid w:val="008F20BC"/>
    <w:rsid w:val="009062DF"/>
    <w:rsid w:val="00913F8B"/>
    <w:rsid w:val="00917CDA"/>
    <w:rsid w:val="009211D3"/>
    <w:rsid w:val="00933173"/>
    <w:rsid w:val="00933620"/>
    <w:rsid w:val="00934124"/>
    <w:rsid w:val="00952A27"/>
    <w:rsid w:val="009567C9"/>
    <w:rsid w:val="009653BE"/>
    <w:rsid w:val="00965783"/>
    <w:rsid w:val="00966FAD"/>
    <w:rsid w:val="00977FA5"/>
    <w:rsid w:val="00992C9A"/>
    <w:rsid w:val="009C01BB"/>
    <w:rsid w:val="009C4C40"/>
    <w:rsid w:val="009D7E97"/>
    <w:rsid w:val="009E0582"/>
    <w:rsid w:val="009E2B34"/>
    <w:rsid w:val="009E52CA"/>
    <w:rsid w:val="009F72E5"/>
    <w:rsid w:val="00A03FFA"/>
    <w:rsid w:val="00A04942"/>
    <w:rsid w:val="00A04B52"/>
    <w:rsid w:val="00A1469B"/>
    <w:rsid w:val="00A14EF5"/>
    <w:rsid w:val="00A2297F"/>
    <w:rsid w:val="00A22EC3"/>
    <w:rsid w:val="00A25895"/>
    <w:rsid w:val="00A26D0F"/>
    <w:rsid w:val="00A27CBD"/>
    <w:rsid w:val="00A42D9B"/>
    <w:rsid w:val="00A50A8B"/>
    <w:rsid w:val="00A52C3B"/>
    <w:rsid w:val="00A55D1D"/>
    <w:rsid w:val="00A635FB"/>
    <w:rsid w:val="00A63D7C"/>
    <w:rsid w:val="00A67976"/>
    <w:rsid w:val="00A74A82"/>
    <w:rsid w:val="00A7514C"/>
    <w:rsid w:val="00A8122C"/>
    <w:rsid w:val="00A83312"/>
    <w:rsid w:val="00A84BE3"/>
    <w:rsid w:val="00AA16ED"/>
    <w:rsid w:val="00AC5AF5"/>
    <w:rsid w:val="00AD16DA"/>
    <w:rsid w:val="00AD3603"/>
    <w:rsid w:val="00AD72A2"/>
    <w:rsid w:val="00AE41C4"/>
    <w:rsid w:val="00AF0621"/>
    <w:rsid w:val="00AF2491"/>
    <w:rsid w:val="00B3127C"/>
    <w:rsid w:val="00B31D58"/>
    <w:rsid w:val="00B37579"/>
    <w:rsid w:val="00B66627"/>
    <w:rsid w:val="00B8003A"/>
    <w:rsid w:val="00B8138D"/>
    <w:rsid w:val="00B85519"/>
    <w:rsid w:val="00B9103C"/>
    <w:rsid w:val="00BA08FB"/>
    <w:rsid w:val="00BE2CB6"/>
    <w:rsid w:val="00BF5CC2"/>
    <w:rsid w:val="00C05C55"/>
    <w:rsid w:val="00C076C6"/>
    <w:rsid w:val="00C1247F"/>
    <w:rsid w:val="00C137DA"/>
    <w:rsid w:val="00C20F69"/>
    <w:rsid w:val="00C3113F"/>
    <w:rsid w:val="00C3534A"/>
    <w:rsid w:val="00C37877"/>
    <w:rsid w:val="00C44F7B"/>
    <w:rsid w:val="00C4508C"/>
    <w:rsid w:val="00C4536F"/>
    <w:rsid w:val="00C46ADA"/>
    <w:rsid w:val="00C63FD9"/>
    <w:rsid w:val="00C7080F"/>
    <w:rsid w:val="00C8438D"/>
    <w:rsid w:val="00C85025"/>
    <w:rsid w:val="00C9059A"/>
    <w:rsid w:val="00C918BD"/>
    <w:rsid w:val="00C94E59"/>
    <w:rsid w:val="00CA2152"/>
    <w:rsid w:val="00CA680A"/>
    <w:rsid w:val="00CA7CB0"/>
    <w:rsid w:val="00CE0951"/>
    <w:rsid w:val="00CE5460"/>
    <w:rsid w:val="00CF0898"/>
    <w:rsid w:val="00CF68A2"/>
    <w:rsid w:val="00CF6FAD"/>
    <w:rsid w:val="00D308A0"/>
    <w:rsid w:val="00D3779E"/>
    <w:rsid w:val="00D45000"/>
    <w:rsid w:val="00D679E5"/>
    <w:rsid w:val="00D7156E"/>
    <w:rsid w:val="00D74391"/>
    <w:rsid w:val="00D8185B"/>
    <w:rsid w:val="00D83360"/>
    <w:rsid w:val="00D91691"/>
    <w:rsid w:val="00DA37C4"/>
    <w:rsid w:val="00DB3DEF"/>
    <w:rsid w:val="00DB7B85"/>
    <w:rsid w:val="00DC1661"/>
    <w:rsid w:val="00DD31B4"/>
    <w:rsid w:val="00DD4B73"/>
    <w:rsid w:val="00DE2A5F"/>
    <w:rsid w:val="00DF5A55"/>
    <w:rsid w:val="00DF7645"/>
    <w:rsid w:val="00E01B24"/>
    <w:rsid w:val="00E03323"/>
    <w:rsid w:val="00E047AD"/>
    <w:rsid w:val="00E103C1"/>
    <w:rsid w:val="00E12287"/>
    <w:rsid w:val="00E127A1"/>
    <w:rsid w:val="00E1373F"/>
    <w:rsid w:val="00E15579"/>
    <w:rsid w:val="00E20E6D"/>
    <w:rsid w:val="00E23440"/>
    <w:rsid w:val="00E31000"/>
    <w:rsid w:val="00E340B3"/>
    <w:rsid w:val="00E355C2"/>
    <w:rsid w:val="00E431FE"/>
    <w:rsid w:val="00E53B95"/>
    <w:rsid w:val="00E5411D"/>
    <w:rsid w:val="00E65925"/>
    <w:rsid w:val="00E67A05"/>
    <w:rsid w:val="00E74AB7"/>
    <w:rsid w:val="00E76595"/>
    <w:rsid w:val="00E81FE1"/>
    <w:rsid w:val="00E90203"/>
    <w:rsid w:val="00EA0405"/>
    <w:rsid w:val="00EB09D8"/>
    <w:rsid w:val="00EC5B72"/>
    <w:rsid w:val="00ED35D7"/>
    <w:rsid w:val="00ED5B8C"/>
    <w:rsid w:val="00ED61AB"/>
    <w:rsid w:val="00EE2B0F"/>
    <w:rsid w:val="00EF4C32"/>
    <w:rsid w:val="00EF69CD"/>
    <w:rsid w:val="00F02126"/>
    <w:rsid w:val="00F07AB3"/>
    <w:rsid w:val="00F07E35"/>
    <w:rsid w:val="00F10BB7"/>
    <w:rsid w:val="00F262AB"/>
    <w:rsid w:val="00F32E9D"/>
    <w:rsid w:val="00F3777F"/>
    <w:rsid w:val="00F51A03"/>
    <w:rsid w:val="00F620AD"/>
    <w:rsid w:val="00F7284D"/>
    <w:rsid w:val="00F75053"/>
    <w:rsid w:val="00F94A2B"/>
    <w:rsid w:val="00FA00C6"/>
    <w:rsid w:val="00FB703C"/>
    <w:rsid w:val="00FC5F9E"/>
    <w:rsid w:val="00FC74F8"/>
    <w:rsid w:val="00FE10AD"/>
    <w:rsid w:val="00FE478B"/>
    <w:rsid w:val="00FE52B9"/>
    <w:rsid w:val="00FE7A5F"/>
    <w:rsid w:val="00FF1D5B"/>
    <w:rsid w:val="00FF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Ttulo1">
    <w:name w:val="heading 1"/>
    <w:basedOn w:val="Normal"/>
    <w:next w:val="Normal"/>
    <w:qFormat/>
    <w:rsid w:val="002B7443"/>
    <w:pPr>
      <w:pBdr>
        <w:top w:val="single" w:sz="4" w:space="12" w:color="auto"/>
      </w:pBdr>
      <w:jc w:val="center"/>
      <w:outlineLvl w:val="0"/>
    </w:pPr>
    <w:rPr>
      <w:rFonts w:cs="Arial"/>
      <w:b/>
      <w:bCs/>
      <w:szCs w:val="22"/>
    </w:rPr>
  </w:style>
  <w:style w:type="paragraph" w:styleId="Ttulo2">
    <w:name w:val="heading 2"/>
    <w:basedOn w:val="Subttulo"/>
    <w:next w:val="Normal"/>
    <w:qFormat/>
    <w:rsid w:val="00656AB8"/>
  </w:style>
  <w:style w:type="paragraph" w:styleId="Ttulo3">
    <w:name w:val="heading 3"/>
    <w:basedOn w:val="Subtitle2"/>
    <w:next w:val="Normal"/>
    <w:link w:val="Ttulo3Car"/>
    <w:unhideWhenUsed/>
    <w:qFormat/>
    <w:rsid w:val="00656AB8"/>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pPr>
      <w:numPr>
        <w:numId w:val="1"/>
      </w:numPr>
    </w:pPr>
    <w:rPr>
      <w:rFonts w:ascii="Times" w:hAnsi="Times" w:cs="Times"/>
    </w:rPr>
  </w:style>
  <w:style w:type="paragraph" w:styleId="Listaconvietas2">
    <w:name w:val="List Bullet 2"/>
    <w:basedOn w:val="Normal"/>
    <w:autoRedefine/>
    <w:pPr>
      <w:numPr>
        <w:numId w:val="2"/>
      </w:numPr>
    </w:pPr>
    <w:rPr>
      <w:rFonts w:ascii="Times" w:hAnsi="Times" w:cs="Times"/>
    </w:rPr>
  </w:style>
  <w:style w:type="paragraph" w:styleId="Listaconvietas3">
    <w:name w:val="List Bullet 3"/>
    <w:basedOn w:val="Normal"/>
    <w:autoRedefine/>
    <w:pPr>
      <w:numPr>
        <w:numId w:val="3"/>
      </w:numPr>
    </w:pPr>
    <w:rPr>
      <w:rFonts w:ascii="Times" w:hAnsi="Times" w:cs="Times"/>
    </w:rPr>
  </w:style>
  <w:style w:type="paragraph" w:styleId="Listaconvietas4">
    <w:name w:val="List Bullet 4"/>
    <w:basedOn w:val="Normal"/>
    <w:autoRedefine/>
    <w:pPr>
      <w:numPr>
        <w:numId w:val="4"/>
      </w:numPr>
    </w:pPr>
    <w:rPr>
      <w:rFonts w:ascii="Times" w:hAnsi="Times" w:cs="Times"/>
    </w:rPr>
  </w:style>
  <w:style w:type="paragraph" w:styleId="Listaconvietas5">
    <w:name w:val="List Bullet 5"/>
    <w:basedOn w:val="Normal"/>
    <w:autoRedefine/>
    <w:pPr>
      <w:numPr>
        <w:numId w:val="5"/>
      </w:numPr>
    </w:pPr>
    <w:rPr>
      <w:rFonts w:ascii="Times" w:hAnsi="Times" w:cs="Times"/>
    </w:rPr>
  </w:style>
  <w:style w:type="paragraph" w:styleId="Listaconnmeros">
    <w:name w:val="List Number"/>
    <w:basedOn w:val="Normal"/>
    <w:pPr>
      <w:numPr>
        <w:numId w:val="6"/>
      </w:numPr>
    </w:pPr>
    <w:rPr>
      <w:rFonts w:ascii="Times" w:hAnsi="Times" w:cs="Times"/>
    </w:rPr>
  </w:style>
  <w:style w:type="paragraph" w:styleId="Listaconnmeros2">
    <w:name w:val="List Number 2"/>
    <w:basedOn w:val="Normal"/>
    <w:pPr>
      <w:numPr>
        <w:numId w:val="7"/>
      </w:numPr>
    </w:pPr>
    <w:rPr>
      <w:rFonts w:ascii="Times" w:hAnsi="Times" w:cs="Times"/>
    </w:rPr>
  </w:style>
  <w:style w:type="paragraph" w:styleId="Listaconnmeros3">
    <w:name w:val="List Number 3"/>
    <w:basedOn w:val="Normal"/>
    <w:pPr>
      <w:numPr>
        <w:numId w:val="8"/>
      </w:numPr>
    </w:pPr>
    <w:rPr>
      <w:rFonts w:ascii="Times" w:hAnsi="Times" w:cs="Times"/>
    </w:rPr>
  </w:style>
  <w:style w:type="paragraph" w:styleId="Listaconnmeros4">
    <w:name w:val="List Number 4"/>
    <w:basedOn w:val="Normal"/>
    <w:pPr>
      <w:numPr>
        <w:numId w:val="9"/>
      </w:numPr>
    </w:pPr>
    <w:rPr>
      <w:rFonts w:ascii="Times" w:hAnsi="Times" w:cs="Times"/>
    </w:rPr>
  </w:style>
  <w:style w:type="paragraph" w:styleId="Listaconnmeros5">
    <w:name w:val="List Number 5"/>
    <w:basedOn w:val="Normal"/>
    <w:pPr>
      <w:numPr>
        <w:numId w:val="10"/>
      </w:numPr>
    </w:pPr>
    <w:rPr>
      <w:rFonts w:ascii="Times" w:hAnsi="Times" w:cs="Times"/>
    </w:rPr>
  </w:style>
  <w:style w:type="paragraph" w:styleId="Sangradetextonormal">
    <w:name w:val="Body Text Indent"/>
    <w:basedOn w:val="Normal"/>
    <w:link w:val="SangradetextonormalCar"/>
    <w:pPr>
      <w:ind w:left="720"/>
      <w:jc w:val="both"/>
    </w:pPr>
    <w:rPr>
      <w:rFonts w:cs="Arial"/>
      <w:color w:val="FF0000"/>
      <w:sz w:val="20"/>
      <w:szCs w:val="20"/>
    </w:rPr>
  </w:style>
  <w:style w:type="character" w:customStyle="1" w:styleId="SangradetextonormalCar">
    <w:name w:val="Sangría de texto normal Car"/>
    <w:basedOn w:val="Fuentedeprrafopredeter"/>
    <w:link w:val="Sangradetextonormal"/>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Encabezado">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Fuentedeprrafopredeter"/>
    <w:link w:val="DataField11pt-Single"/>
    <w:rsid w:val="00843027"/>
    <w:rPr>
      <w:rFonts w:ascii="Arial" w:hAnsi="Arial" w:cs="Arial"/>
      <w:sz w:val="22"/>
      <w:lang w:val="en-US" w:eastAsia="en-US" w:bidi="ar-SA"/>
    </w:rPr>
  </w:style>
  <w:style w:type="character" w:styleId="Nmerodepgina">
    <w:name w:val="page number"/>
    <w:basedOn w:val="Fuentedeprrafopredeter"/>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ipervnculo">
    <w:name w:val="Hyperlink"/>
    <w:basedOn w:val="Fuentedeprrafopredeter"/>
    <w:rsid w:val="00E67A05"/>
    <w:rPr>
      <w:color w:val="0000FF"/>
      <w:u w:val="single"/>
    </w:rPr>
  </w:style>
  <w:style w:type="paragraph" w:styleId="Subttulo">
    <w:name w:val="Subtitle"/>
    <w:basedOn w:val="Normal"/>
    <w:next w:val="Normal"/>
    <w:link w:val="SubttuloCar"/>
    <w:qFormat/>
    <w:rsid w:val="00781234"/>
    <w:pPr>
      <w:keepNext/>
      <w:spacing w:before="360" w:after="120"/>
      <w:outlineLvl w:val="1"/>
    </w:pPr>
    <w:rPr>
      <w:b/>
    </w:rPr>
  </w:style>
  <w:style w:type="character" w:customStyle="1" w:styleId="SubttuloCar">
    <w:name w:val="Subtítulo Car"/>
    <w:basedOn w:val="Fuentedeprrafopredeter"/>
    <w:link w:val="Subttulo"/>
    <w:rsid w:val="00781234"/>
    <w:rPr>
      <w:rFonts w:ascii="Arial" w:hAnsi="Arial"/>
      <w:b/>
      <w:sz w:val="22"/>
      <w:szCs w:val="24"/>
    </w:rPr>
  </w:style>
  <w:style w:type="character" w:styleId="Textoennegrita">
    <w:name w:val="Strong"/>
    <w:basedOn w:val="Fuentedeprrafopredeter"/>
    <w:qFormat/>
    <w:rsid w:val="00656AB8"/>
    <w:rPr>
      <w:b/>
      <w:bCs/>
    </w:rPr>
  </w:style>
  <w:style w:type="character" w:styleId="nfasis">
    <w:name w:val="Emphasis"/>
    <w:basedOn w:val="Fuentedeprrafopredeter"/>
    <w:qFormat/>
    <w:rsid w:val="00EF4C32"/>
    <w:rPr>
      <w:i/>
      <w:iCs/>
    </w:rPr>
  </w:style>
  <w:style w:type="paragraph" w:customStyle="1" w:styleId="Subtitle2">
    <w:name w:val="Subtitle 2"/>
    <w:basedOn w:val="Subttulo"/>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Ttulo3Car">
    <w:name w:val="Título 3 Car"/>
    <w:basedOn w:val="Fuentedeprrafopredeter"/>
    <w:link w:val="Ttulo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aconcuadrcula">
    <w:name w:val="Table Grid"/>
    <w:basedOn w:val="Tablanormal"/>
    <w:uiPriority w:val="39"/>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2B7443"/>
    <w:rPr>
      <w:sz w:val="16"/>
      <w:szCs w:val="16"/>
    </w:rPr>
  </w:style>
  <w:style w:type="paragraph" w:styleId="Textocomentario">
    <w:name w:val="annotation text"/>
    <w:basedOn w:val="Normal"/>
    <w:link w:val="TextocomentarioCar"/>
    <w:rsid w:val="002B7443"/>
    <w:rPr>
      <w:sz w:val="20"/>
      <w:szCs w:val="20"/>
    </w:rPr>
  </w:style>
  <w:style w:type="character" w:customStyle="1" w:styleId="TextocomentarioCar">
    <w:name w:val="Texto comentario Car"/>
    <w:basedOn w:val="Fuentedeprrafopredeter"/>
    <w:link w:val="Textocomentario"/>
    <w:rsid w:val="002B7443"/>
    <w:rPr>
      <w:rFonts w:ascii="Arial" w:hAnsi="Arial"/>
    </w:rPr>
  </w:style>
  <w:style w:type="paragraph" w:styleId="Asuntodelcomentario">
    <w:name w:val="annotation subject"/>
    <w:basedOn w:val="Textocomentario"/>
    <w:next w:val="Textocomentario"/>
    <w:link w:val="AsuntodelcomentarioCar"/>
    <w:rsid w:val="002B7443"/>
    <w:rPr>
      <w:b/>
      <w:bCs/>
    </w:rPr>
  </w:style>
  <w:style w:type="character" w:customStyle="1" w:styleId="AsuntodelcomentarioCar">
    <w:name w:val="Asunto del comentario Car"/>
    <w:basedOn w:val="TextocomentarioCar"/>
    <w:link w:val="Asuntodelcomentario"/>
    <w:rsid w:val="002B7443"/>
    <w:rPr>
      <w:rFonts w:ascii="Arial" w:hAnsi="Arial"/>
      <w:b/>
      <w:bCs/>
    </w:rPr>
  </w:style>
  <w:style w:type="paragraph" w:styleId="Textodeglobo">
    <w:name w:val="Balloon Text"/>
    <w:basedOn w:val="Normal"/>
    <w:link w:val="TextodegloboCar"/>
    <w:rsid w:val="002B7443"/>
    <w:rPr>
      <w:rFonts w:ascii="Segoe UI" w:hAnsi="Segoe UI" w:cs="Segoe UI"/>
      <w:sz w:val="18"/>
      <w:szCs w:val="18"/>
    </w:rPr>
  </w:style>
  <w:style w:type="character" w:customStyle="1" w:styleId="TextodegloboCar">
    <w:name w:val="Texto de globo Car"/>
    <w:basedOn w:val="Fuentedeprrafopredeter"/>
    <w:link w:val="Textodeglobo"/>
    <w:rsid w:val="002B7443"/>
    <w:rPr>
      <w:rFonts w:ascii="Segoe UI" w:hAnsi="Segoe UI" w:cs="Segoe UI"/>
      <w:sz w:val="18"/>
      <w:szCs w:val="18"/>
    </w:rPr>
  </w:style>
  <w:style w:type="paragraph" w:styleId="Puesto">
    <w:name w:val="Title"/>
    <w:basedOn w:val="Normal"/>
    <w:next w:val="Normal"/>
    <w:link w:val="PuestoCar"/>
    <w:qFormat/>
    <w:rsid w:val="006E6FB5"/>
    <w:pPr>
      <w:pBdr>
        <w:top w:val="single" w:sz="4" w:space="1" w:color="auto"/>
      </w:pBdr>
      <w:spacing w:before="240"/>
      <w:jc w:val="center"/>
    </w:pPr>
    <w:rPr>
      <w:b/>
    </w:rPr>
  </w:style>
  <w:style w:type="character" w:customStyle="1" w:styleId="PuestoCar">
    <w:name w:val="Puesto Car"/>
    <w:basedOn w:val="Fuentedeprrafopredeter"/>
    <w:link w:val="Puesto"/>
    <w:rsid w:val="006E6FB5"/>
    <w:rPr>
      <w:rFonts w:ascii="Arial" w:hAnsi="Arial"/>
      <w:b/>
      <w:sz w:val="22"/>
      <w:szCs w:val="24"/>
    </w:rPr>
  </w:style>
  <w:style w:type="paragraph" w:styleId="Textoindependiente">
    <w:name w:val="Body Text"/>
    <w:basedOn w:val="Normal"/>
    <w:link w:val="TextoindependienteCar"/>
    <w:uiPriority w:val="99"/>
    <w:rsid w:val="006E6FB5"/>
    <w:pPr>
      <w:spacing w:after="120"/>
    </w:pPr>
  </w:style>
  <w:style w:type="character" w:customStyle="1" w:styleId="TextoindependienteCar">
    <w:name w:val="Texto independiente Car"/>
    <w:basedOn w:val="Fuentedeprrafopredeter"/>
    <w:link w:val="Textoindependiente"/>
    <w:uiPriority w:val="99"/>
    <w:rsid w:val="006E6FB5"/>
    <w:rPr>
      <w:rFonts w:ascii="Arial" w:hAnsi="Arial"/>
      <w:sz w:val="22"/>
      <w:szCs w:val="24"/>
    </w:rPr>
  </w:style>
  <w:style w:type="paragraph" w:customStyle="1" w:styleId="Default">
    <w:name w:val="Default"/>
    <w:rsid w:val="008D475A"/>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4E2894"/>
    <w:pPr>
      <w:ind w:left="720"/>
      <w:contextualSpacing/>
    </w:pPr>
  </w:style>
  <w:style w:type="character" w:customStyle="1" w:styleId="Mencinsinresolver1">
    <w:name w:val="Mención sin resolver1"/>
    <w:basedOn w:val="Fuentedeprrafopredeter"/>
    <w:uiPriority w:val="99"/>
    <w:semiHidden/>
    <w:unhideWhenUsed/>
    <w:rsid w:val="00965783"/>
    <w:rPr>
      <w:color w:val="605E5C"/>
      <w:shd w:val="clear" w:color="auto" w:fill="E1DFDD"/>
    </w:rPr>
  </w:style>
  <w:style w:type="paragraph" w:customStyle="1" w:styleId="TableParagraph">
    <w:name w:val="Table Paragraph"/>
    <w:basedOn w:val="Normal"/>
    <w:uiPriority w:val="1"/>
    <w:qFormat/>
    <w:rsid w:val="00477482"/>
    <w:pPr>
      <w:widowControl w:val="0"/>
      <w:ind w:left="827" w:hanging="360"/>
    </w:pPr>
    <w:rPr>
      <w:rFonts w:ascii="Arial MT" w:eastAsia="Arial MT" w:hAnsi="Arial MT" w:cs="Arial MT"/>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5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e5df012-974d-4df1-8040-c8e4ab5307db">
      <Terms xmlns="http://schemas.microsoft.com/office/infopath/2007/PartnerControls"/>
    </lcf76f155ced4ddcb4097134ff3c332f>
    <TaxCatchAll xmlns="8e6b5f8c-3091-4491-a94f-b376705d921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5D424FF18BEF4A8A129AA7844EF657" ma:contentTypeVersion="18" ma:contentTypeDescription="Create a new document." ma:contentTypeScope="" ma:versionID="606ac595d94039a99faff3e7beb4fde0">
  <xsd:schema xmlns:xsd="http://www.w3.org/2001/XMLSchema" xmlns:xs="http://www.w3.org/2001/XMLSchema" xmlns:p="http://schemas.microsoft.com/office/2006/metadata/properties" xmlns:ns1="http://schemas.microsoft.com/sharepoint/v3" xmlns:ns2="3e5df012-974d-4df1-8040-c8e4ab5307db" xmlns:ns3="8e6b5f8c-3091-4491-a94f-b376705d9210" targetNamespace="http://schemas.microsoft.com/office/2006/metadata/properties" ma:root="true" ma:fieldsID="9e27fdc93f1075c56f25f1935a146859" ns1:_="" ns2:_="" ns3:_="">
    <xsd:import namespace="http://schemas.microsoft.com/sharepoint/v3"/>
    <xsd:import namespace="3e5df012-974d-4df1-8040-c8e4ab5307db"/>
    <xsd:import namespace="8e6b5f8c-3091-4491-a94f-b376705d9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df012-974d-4df1-8040-c8e4ab530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f144a84-2f12-42e2-b54d-c0a9a91654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6b5f8c-3091-4491-a94f-b376705d92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ec4633f-2ccf-4290-87df-59cd0fc34d5e}" ma:internalName="TaxCatchAll" ma:showField="CatchAllData" ma:web="8e6b5f8c-3091-4491-a94f-b376705d9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http://schemas.microsoft.com/sharepoint/v3"/>
    <ds:schemaRef ds:uri="3e5df012-974d-4df1-8040-c8e4ab5307db"/>
    <ds:schemaRef ds:uri="8e6b5f8c-3091-4491-a94f-b376705d9210"/>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B7FB9594-AFB6-422E-8563-36D43E993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df012-974d-4df1-8040-c8e4ab5307db"/>
    <ds:schemaRef ds:uri="8e6b5f8c-3091-4491-a94f-b376705d9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2288</Words>
  <Characters>13045</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OMB No. 0925-0046, Biographical Sketch Format Page</vt:lpstr>
      <vt:lpstr>OMB No. 0925-0046, Biographical Sketch Format Page</vt:lpstr>
    </vt:vector>
  </TitlesOfParts>
  <Company>DHHS/PHS/NIH</Company>
  <LinksUpToDate>false</LinksUpToDate>
  <CharactersWithSpaces>15303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MARICELA CARRASCO YEPEZ</cp:lastModifiedBy>
  <cp:revision>5</cp:revision>
  <cp:lastPrinted>2011-03-11T19:43:00Z</cp:lastPrinted>
  <dcterms:created xsi:type="dcterms:W3CDTF">2024-02-01T19:21:00Z</dcterms:created>
  <dcterms:modified xsi:type="dcterms:W3CDTF">2024-02-01T19:47:00Z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0x0101004F5D424FF18BEF4A8A129AA7844EF657</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y fmtid="{D5CDD505-2E9C-101B-9397-08002B2CF9AE}" pid="5" name="MediaServiceImageTags">
    <vt:lpwstr/>
  </property>
</Properties>
</file>